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2E18C2"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
          <w:bCs/>
          <w:color w:val="000000"/>
          <w:kern w:val="0"/>
          <w:szCs w:val="21"/>
        </w:rPr>
        <w:t>別紙様式第２号</w:t>
      </w:r>
      <w:r w:rsidR="00392825" w:rsidRPr="009415A1">
        <w:rPr>
          <w:rFonts w:ascii="Times New Roman" w:hAnsi="Times New Roman" w:cs="ＭＳ 明朝" w:hint="eastAsia"/>
          <w:color w:val="000000"/>
          <w:kern w:val="0"/>
          <w:szCs w:val="21"/>
        </w:rPr>
        <w:t>（</w:t>
      </w:r>
      <w:r w:rsidR="00392825" w:rsidRPr="004606C2">
        <w:rPr>
          <w:rFonts w:ascii="ＭＳ 明朝" w:hAnsi="ＭＳ 明朝" w:cs="ＭＳ 明朝" w:hint="eastAsia"/>
          <w:color w:val="000000"/>
          <w:kern w:val="0"/>
          <w:szCs w:val="21"/>
        </w:rPr>
        <w:t>第</w:t>
      </w:r>
      <w:r w:rsidR="00392825" w:rsidRPr="004606C2">
        <w:rPr>
          <w:rFonts w:ascii="ＭＳ 明朝" w:hAnsi="ＭＳ 明朝"/>
          <w:color w:val="000000"/>
          <w:kern w:val="0"/>
          <w:szCs w:val="21"/>
        </w:rPr>
        <w:t>32</w:t>
      </w:r>
      <w:r w:rsidR="003A50E1" w:rsidRPr="004606C2">
        <w:rPr>
          <w:rFonts w:ascii="ＭＳ 明朝" w:hAnsi="ＭＳ 明朝" w:cs="ＭＳ 明朝" w:hint="eastAsia"/>
          <w:color w:val="000000"/>
          <w:kern w:val="0"/>
          <w:szCs w:val="21"/>
        </w:rPr>
        <w:t>条関係</w:t>
      </w:r>
      <w:r w:rsidR="003A50E1">
        <w:rPr>
          <w:rFonts w:ascii="Times New Roman" w:hAnsi="Times New Roman" w:cs="ＭＳ 明朝" w:hint="eastAsia"/>
          <w:color w:val="000000"/>
          <w:kern w:val="0"/>
          <w:szCs w:val="21"/>
        </w:rPr>
        <w:t>）　　　　　　　　　　　　　　　　　　　　　　（日本産業</w:t>
      </w:r>
      <w:r w:rsidR="00392825" w:rsidRPr="009415A1">
        <w:rPr>
          <w:rFonts w:ascii="Times New Roman" w:hAnsi="Times New Roman" w:cs="ＭＳ 明朝" w:hint="eastAsia"/>
          <w:color w:val="000000"/>
          <w:kern w:val="0"/>
          <w:szCs w:val="21"/>
        </w:rPr>
        <w:t>規格Ａ４）</w:t>
      </w:r>
    </w:p>
    <w:p w:rsidR="00374A72" w:rsidRPr="009415A1" w:rsidRDefault="00374A72" w:rsidP="00374A72">
      <w:pPr>
        <w:overflowPunct w:val="0"/>
        <w:adjustRightInd w:val="0"/>
        <w:jc w:val="center"/>
        <w:textAlignment w:val="baseline"/>
        <w:rPr>
          <w:rFonts w:ascii="ＭＳ 明朝" w:hAnsi="ＭＳ 明朝" w:cs="ＭＳ 明朝" w:hint="eastAsia"/>
          <w:color w:val="000000"/>
          <w:kern w:val="0"/>
          <w:szCs w:val="21"/>
        </w:rPr>
      </w:pPr>
    </w:p>
    <w:p w:rsidR="00374A72" w:rsidRPr="009415A1" w:rsidRDefault="00374A72" w:rsidP="00374A72">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（提出者）本店又は主たる</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事務所の所在地</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B6023E">
        <w:rPr>
          <w:rFonts w:ascii="ＭＳ 明朝" w:hAnsi="ＭＳ 明朝" w:cs="ＭＳ 明朝" w:hint="eastAsia"/>
          <w:color w:val="000000"/>
          <w:spacing w:val="18"/>
          <w:kern w:val="0"/>
          <w:szCs w:val="21"/>
          <w:fitText w:val="1484" w:id="1405424128"/>
        </w:rPr>
        <w:t>商号又は名称</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426754">
        <w:rPr>
          <w:rFonts w:ascii="ＭＳ 明朝" w:hAnsi="ＭＳ 明朝" w:cs="ＭＳ 明朝" w:hint="eastAsia"/>
          <w:color w:val="000000"/>
          <w:spacing w:val="214"/>
          <w:kern w:val="0"/>
          <w:szCs w:val="21"/>
          <w:fitText w:val="1484" w:id="1405424129"/>
        </w:rPr>
        <w:t>代表</w:t>
      </w:r>
      <w:r w:rsidRPr="00426754">
        <w:rPr>
          <w:rFonts w:ascii="ＭＳ 明朝" w:hAnsi="ＭＳ 明朝" w:cs="ＭＳ 明朝" w:hint="eastAsia"/>
          <w:color w:val="000000"/>
          <w:kern w:val="0"/>
          <w:szCs w:val="21"/>
          <w:fitText w:val="1484" w:id="1405424129"/>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16</w:t>
      </w:r>
      <w:r w:rsidRPr="009415A1">
        <w:rPr>
          <w:rFonts w:ascii="ＭＳ 明朝" w:hAnsi="ＭＳ 明朝" w:cs="ＭＳ 明朝" w:hint="eastAsia"/>
          <w:color w:val="000000"/>
          <w:kern w:val="0"/>
          <w:szCs w:val="21"/>
        </w:rPr>
        <w:t>条第１項の規定に基づき、経営強化計画を次のとおり提出します。</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374A72" w:rsidRPr="009415A1" w:rsidRDefault="00374A72" w:rsidP="00374A72">
      <w:pPr>
        <w:overflowPunct w:val="0"/>
        <w:adjustRightInd w:val="0"/>
        <w:textAlignment w:val="baseline"/>
        <w:rPr>
          <w:rFonts w:ascii="ＭＳ 明朝" w:hAnsi="ＭＳ 明朝"/>
          <w:color w:val="000000"/>
          <w:spacing w:val="2"/>
          <w:kern w:val="0"/>
          <w:szCs w:val="21"/>
        </w:rPr>
      </w:pP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374A72" w:rsidRPr="009415A1" w:rsidRDefault="00374A72" w:rsidP="00374A72">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金融組織再編成の内容及び実施時期</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経営の改善の目標を達成するための方策</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従前の経営体制の見直しその他の責任ある経営体制の確立に関する事項（経営強化計画を提出する金融機関等（第</w:t>
      </w:r>
      <w:r w:rsidRPr="009415A1">
        <w:rPr>
          <w:rFonts w:ascii="ＭＳ 明朝" w:hAnsi="ＭＳ 明朝"/>
          <w:color w:val="000000"/>
          <w:kern w:val="0"/>
          <w:szCs w:val="21"/>
        </w:rPr>
        <w:t>32</w:t>
      </w:r>
      <w:r w:rsidRPr="009415A1">
        <w:rPr>
          <w:rFonts w:ascii="ＭＳ 明朝" w:hAnsi="ＭＳ 明朝" w:cs="ＭＳ 明朝" w:hint="eastAsia"/>
          <w:color w:val="000000"/>
          <w:kern w:val="0"/>
          <w:szCs w:val="21"/>
        </w:rPr>
        <w:t>条に規定する金融機関等をいい、経営強化計画を連名で提出する組織再編成銀行持株会社等を含む。以下同じ。）が法第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中小規模の事業者に対する信用供与の円滑化その他の主として業務を行っている地域における経済の活性化に資する方策（経営強化計画を提出する金融機関等が法第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条第１項又は第２項の申込みをする場合に限り、当該場合以外の場合にあっては、「業務を行っている地域における信用供与の実施に関する事項」とする。）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協定銀行による株式等の引受け等に係る事項（経営強化計画を提出する金融機関等が法第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374A72" w:rsidRPr="009415A1" w:rsidRDefault="00374A72" w:rsidP="00374A72">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第８　経営の強化に伴う労務に関する事項</w:t>
      </w:r>
    </w:p>
    <w:p w:rsidR="00374A72" w:rsidRPr="009415A1" w:rsidRDefault="00374A72" w:rsidP="00374A72">
      <w:pPr>
        <w:overflowPunct w:val="0"/>
        <w:adjustRightInd w:val="0"/>
        <w:ind w:leftChars="1" w:left="426"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第９　剰余金の処分の方針（経営強化計画を提出する金融機関等が法第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374A72" w:rsidRPr="009415A1" w:rsidRDefault="00374A72" w:rsidP="00374A72">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第10　財務内容の健全性及び業務の健全かつ適切な運営の確保のための方策（経営強化計画を提出する金融機関等が法第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条第１項又は第２項の申込みをする場合に限る。）</w:t>
      </w:r>
    </w:p>
    <w:p w:rsidR="00374A72" w:rsidRPr="009415A1" w:rsidRDefault="00374A72" w:rsidP="00374A72">
      <w:pPr>
        <w:overflowPunct w:val="0"/>
        <w:adjustRightInd w:val="0"/>
        <w:ind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（記載上の注意）</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１．一般的事項</w:t>
      </w:r>
    </w:p>
    <w:p w:rsidR="00374A72" w:rsidRPr="00977317" w:rsidRDefault="00374A72" w:rsidP="00977317">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経営強化計画を提出する金融機関等の区分等に応じ法（これに基づく命令を含む。）の定めにより記載事項とされていない事項（経営強化計画を提出する金融機関等が法第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条第１項又は第２項の申込みをしない場合における第５に掲げる事項等）については、当該事項の記載を省略し、他の事項を繰り上げて記載することができる。</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⑵　以下の規定により記載が必要とされる事項に加えて、関連する事項を記載することができる。</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経営強化計画が公表されることを踏まえ、以下の規定により記載が必要とされる事項のほか、経営強化計画に添付する書類に記載する内容について積極的に記載するなど記載事項の充実に努めること。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提出者の欄においては、経営強化計画を提出する金融機関等の代表者</w:t>
      </w:r>
      <w:r w:rsidR="00632AC4" w:rsidRPr="00632AC4">
        <w:rPr>
          <w:rFonts w:ascii="ＭＳ 明朝" w:hAnsi="ＭＳ 明朝" w:cs="ＭＳ 明朝" w:hint="eastAsia"/>
          <w:color w:val="000000"/>
          <w:kern w:val="0"/>
          <w:szCs w:val="21"/>
        </w:rPr>
        <w:t>の役職及び氏名を記載</w:t>
      </w:r>
      <w:r w:rsidRPr="009415A1">
        <w:rPr>
          <w:rFonts w:ascii="ＭＳ 明朝" w:hAnsi="ＭＳ 明朝" w:cs="ＭＳ 明朝" w:hint="eastAsia"/>
          <w:color w:val="000000"/>
          <w:kern w:val="0"/>
          <w:szCs w:val="21"/>
        </w:rPr>
        <w:t>すること。</w:t>
      </w:r>
    </w:p>
    <w:p w:rsidR="00374A72" w:rsidRDefault="00374A72" w:rsidP="00374A72">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⑵　経営強化計画を連名で提出する金融機関等又は労働金庫があるときは、提出者の欄を適宜補正した上で、当該金融機関等又は労働金庫の本店若しくは主たる事務所の所在地、商号若しくは名称並びに代表者の役職及び氏名を記載すること。</w:t>
      </w:r>
    </w:p>
    <w:p w:rsidR="00632AC4" w:rsidRPr="009415A1" w:rsidRDefault="00632AC4"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⑶　</w:t>
      </w:r>
      <w:r w:rsidR="00D650E4">
        <w:rPr>
          <w:rFonts w:ascii="ＭＳ 明朝" w:hAnsi="ＭＳ 明朝" w:cs="ＭＳ 明朝" w:hint="eastAsia"/>
          <w:color w:val="000000"/>
          <w:kern w:val="0"/>
          <w:szCs w:val="21"/>
        </w:rPr>
        <w:t>氏を改めた者においては、旧氏（住民基本台帳法施行令（昭和42</w:t>
      </w:r>
      <w:r w:rsidRPr="00632AC4">
        <w:rPr>
          <w:rFonts w:ascii="ＭＳ 明朝" w:hAnsi="ＭＳ 明朝" w:cs="ＭＳ 明朝" w:hint="eastAsia"/>
          <w:color w:val="000000"/>
          <w:kern w:val="0"/>
          <w:szCs w:val="21"/>
        </w:rPr>
        <w:t>年政令第</w:t>
      </w:r>
      <w:r w:rsidR="00D650E4">
        <w:rPr>
          <w:rFonts w:ascii="ＭＳ 明朝" w:hAnsi="ＭＳ 明朝" w:cs="ＭＳ 明朝" w:hint="eastAsia"/>
          <w:color w:val="000000"/>
          <w:kern w:val="0"/>
          <w:szCs w:val="21"/>
        </w:rPr>
        <w:t>292号）第30</w:t>
      </w:r>
      <w:r w:rsidRPr="00632AC4">
        <w:rPr>
          <w:rFonts w:ascii="ＭＳ 明朝" w:hAnsi="ＭＳ 明朝" w:cs="ＭＳ 明朝" w:hint="eastAsia"/>
          <w:color w:val="000000"/>
          <w:kern w:val="0"/>
          <w:szCs w:val="21"/>
        </w:rPr>
        <w:t>条の</w:t>
      </w:r>
      <w:r w:rsidR="00D650E4">
        <w:rPr>
          <w:rFonts w:ascii="ＭＳ 明朝" w:hAnsi="ＭＳ 明朝" w:cs="ＭＳ 明朝" w:hint="eastAsia"/>
          <w:color w:val="000000"/>
          <w:kern w:val="0"/>
          <w:szCs w:val="21"/>
        </w:rPr>
        <w:t>13</w:t>
      </w:r>
      <w:r w:rsidRPr="00632AC4">
        <w:rPr>
          <w:rFonts w:ascii="ＭＳ 明朝" w:hAnsi="ＭＳ 明朝" w:cs="ＭＳ 明朝" w:hint="eastAsia"/>
          <w:color w:val="000000"/>
          <w:kern w:val="0"/>
          <w:szCs w:val="21"/>
        </w:rPr>
        <w:t>に規定する旧氏をいう。）及び名を、氏名を記載する欄に括弧書で併せて記載することができる。</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３．経営強化計画の実施期間</w:t>
      </w:r>
    </w:p>
    <w:p w:rsidR="00374A72" w:rsidRPr="009415A1" w:rsidRDefault="00374A72" w:rsidP="00374A72">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経営強化計画の始期となる月及び終期となる月を記載すること。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経営強化計画の始期は金融組織再編成を実施する日の属する事業年度の開始の日（組織再編成金融機関等が銀行等であり、かつ、当該金融組織再編成を実施する日が</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月１日から３月</w:t>
      </w:r>
      <w:r w:rsidRPr="009415A1">
        <w:rPr>
          <w:rFonts w:ascii="ＭＳ 明朝" w:hAnsi="ＭＳ 明朝"/>
          <w:color w:val="000000"/>
          <w:kern w:val="0"/>
          <w:szCs w:val="21"/>
        </w:rPr>
        <w:t>31</w:t>
      </w:r>
      <w:r w:rsidRPr="009415A1">
        <w:rPr>
          <w:rFonts w:ascii="ＭＳ 明朝" w:hAnsi="ＭＳ 明朝" w:cs="ＭＳ 明朝" w:hint="eastAsia"/>
          <w:color w:val="000000"/>
          <w:kern w:val="0"/>
          <w:szCs w:val="21"/>
        </w:rPr>
        <w:t>日までの間である場合にあっては、</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月１日）とし、経営強化計画の始期となる月については当該日が属する月を記載すること。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経営強化計画の終期となる月については、経営強化計画の始期から３年以内の事業年度の終了の日の属する月を記載すること。</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374A72" w:rsidRPr="009415A1" w:rsidRDefault="00374A72" w:rsidP="00374A72">
      <w:pPr>
        <w:overflowPunct w:val="0"/>
        <w:adjustRightInd w:val="0"/>
        <w:ind w:leftChars="101" w:left="638" w:hangingChars="200" w:hanging="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　　　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う。）又はコア業務純益ＲＯＡ（（別表１）に掲げる方法により計算された同表に規定するコア業務純益ＲＯＡをいう。）を含む収益性を示す一つ以上の指標</w:t>
      </w:r>
    </w:p>
    <w:p w:rsidR="00374A72" w:rsidRPr="009415A1" w:rsidRDefault="00374A72" w:rsidP="00374A72">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業務粗利益経費率（（別表１）に掲げる方法により計算された同表に規定する業務粗利益経費率をいう。）を含む業務の効率を示す一つ以上の指標</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５．金融組織再編成の内容及び実施時期</w:t>
      </w:r>
    </w:p>
    <w:p w:rsidR="00374A72" w:rsidRPr="009415A1" w:rsidRDefault="00374A72" w:rsidP="00374A72">
      <w:pPr>
        <w:overflowPunct w:val="0"/>
        <w:adjustRightInd w:val="0"/>
        <w:ind w:leftChars="1" w:left="638"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経営強化計画を提出する金融機関等が金融組織再編成の当事者の一部であるときは、その旨及び他の当事者である金融機関等又は労働金庫の商号又は名称をあわせて記載すること。</w:t>
      </w:r>
    </w:p>
    <w:p w:rsidR="00374A72" w:rsidRPr="009415A1" w:rsidRDefault="00374A72" w:rsidP="00374A72">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６．経営の改善の目標を達成するための方策</w:t>
      </w:r>
    </w:p>
    <w:p w:rsidR="00374A72" w:rsidRPr="009415A1" w:rsidRDefault="00374A72" w:rsidP="00374A72">
      <w:pPr>
        <w:overflowPunct w:val="0"/>
        <w:adjustRightInd w:val="0"/>
        <w:ind w:leftChars="300" w:left="636"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７．従前の経営体制の見直しその他の責任ある経営体制の確立に関する事項</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w:t>
      </w:r>
      <w:r w:rsidRPr="009415A1">
        <w:rPr>
          <w:rFonts w:ascii="ＭＳ 明朝" w:hAnsi="ＭＳ 明朝" w:cs="ＭＳ 明朝" w:hint="eastAsia"/>
          <w:color w:val="000000"/>
          <w:kern w:val="0"/>
          <w:szCs w:val="21"/>
        </w:rPr>
        <w:lastRenderedPageBreak/>
        <w:t>めの方策」、「法令遵守の体制の強化のための方策」、「経営に対する評価の客観性の確保のための方策」、「情報開示の充実のための方策」及び「</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w:t>
      </w:r>
      <w:r w:rsidRPr="009415A1">
        <w:rPr>
          <w:rFonts w:ascii="ＭＳ 明朝" w:hAnsi="ＭＳ 明朝" w:cs="ＭＳ 明朝" w:hint="eastAsia"/>
          <w:color w:val="000000"/>
          <w:kern w:val="0"/>
          <w:szCs w:val="21"/>
        </w:rPr>
        <w:t>のそれぞれを具体的な実施時期とともに記載すること。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社外取締役又は員外監事（第３条第２項又は労働金庫及び労働金庫連合会の金融機能の強化のための特別措置に関する命令第３条第２項に規定する員外監事をいう。以下同じ。）がいない場合において社外取締役又は員外監事を新たに選任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社外取締役、社外監査役又は員外監事がいる場合においてこれらの役員を増員し、又はその独立性を強化すること。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③　</w:t>
      </w:r>
      <w:r w:rsidR="00EC5E61" w:rsidRPr="00EC5E61">
        <w:rPr>
          <w:rFonts w:ascii="ＭＳ 明朝" w:hAnsi="ＭＳ 明朝" w:cs="ＭＳ 明朝" w:hint="eastAsia"/>
          <w:color w:val="000000"/>
          <w:kern w:val="0"/>
          <w:szCs w:val="21"/>
        </w:rPr>
        <w:t>監査等委員会設置会社（会社法第２条第11号の２に規定する監査等委員会設置会社をいう。以下同じ。）又は指名委員会等設置会社（同条第12号に規定する指名委員会等設置会社をいう。以下同じ。）でない銀行等において新たに監査等委員会設置会社又は指名委員会等設置会社にな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「リスク管理の体制の強化のための方策」については、不良債権の適切な管理に関する事項のほか、例えば以下の事項を記載すること。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市場リスク管理に関する事項</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業務を執行する役員の報酬について業績に連動させる制度を新たに導入し、又は業務に連動させる方針を強化すること。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374A72" w:rsidRPr="009415A1" w:rsidRDefault="00374A72" w:rsidP="00374A72">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　経営強化計画を連名で提出する組織再編成銀行持株会社等があるときは、当該組織再編成銀行持株会社等についても⑵から⑹までの「業務執行に対する監査又は監督の体制の強化のための方策」、「リスク管理の体制の強化のための方策」、「法令遵守の体制の強化のための方策」、「経営に対する評価の客観性の確保のための方策」及び「情報開示の充実のための方策」のそれぞれを実施時期とともに記載するとともに、「組織再編成銀行持株会社等における責任ある経営管理体制の確立に関する事項」として以下の事項を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①　経営強化計画を実施する子会社（法第２条第４項に規定する子会社をいう。）の議決権の適切な保有を継続すること等を通じて当該子会社の銀行持株会社等としての地位を保持する旨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経営強化計画を実施する子会社の経営管理を担当する役職員の配置その他の当該経営管理を適切に行うための体制に関する事項</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⑻　経営強化計画を提出する金融機関等が基準適合金融機関等でないときは、「</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経営強化計画を連名で提出する銀行持株会社等があるときは、当該銀行持株会社等の経営強化計画を実施する子会社の経営管理を担当する役員の退任その他の当該銀行持株会社等の経営責任の明確化のために講ずる措置を含む。）</w:t>
      </w:r>
    </w:p>
    <w:p w:rsidR="00374A72" w:rsidRPr="009415A1" w:rsidRDefault="00374A72" w:rsidP="00374A72">
      <w:pPr>
        <w:overflowPunct w:val="0"/>
        <w:adjustRightInd w:val="0"/>
        <w:ind w:leftChars="200" w:left="636"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８．中小規模の事業者に対する信用供与の円滑化その他の主として業務を行っている地域における経済の活性化に資する方策</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中小規模の事業者に対する信用供与の円滑化その他の主として業務を行っている地域における経済の活性化に資するための方針」については、報告基準日における経営改善支援等取組先企業（個人事業者を含む。）の数の取引先の企業（個人事業者を含む。）の総数に占める割合</w:t>
      </w:r>
      <w:r w:rsidR="002E18C2">
        <w:rPr>
          <w:rFonts w:ascii="ＭＳ 明朝" w:hAnsi="ＭＳ 明朝" w:cs="ＭＳ 明朝" w:hint="eastAsia"/>
          <w:color w:val="000000"/>
          <w:kern w:val="0"/>
          <w:szCs w:val="21"/>
        </w:rPr>
        <w:t>その他の</w:t>
      </w:r>
      <w:r w:rsidRPr="009415A1">
        <w:rPr>
          <w:rFonts w:ascii="ＭＳ 明朝" w:hAnsi="ＭＳ 明朝" w:cs="ＭＳ 明朝" w:hint="eastAsia"/>
          <w:color w:val="000000"/>
          <w:kern w:val="0"/>
          <w:szCs w:val="21"/>
        </w:rPr>
        <w:t>地域経済の活性化への貢献の状況を示す一つ以上の指標をその実績を評価するための指標として掲げ、これにつき（別表１）に準じて実績又は実績見込み及び経営強化計画の実施期間中における見込みを記載した上で、中小規模の事業者に対する信用供与の円滑化のための基本的な取組姿勢を記載すること。この場合において、地域により中小規模の事業者に対する信用供与の円滑化のための方針が異なるときは、そのそれぞれについ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中小規模の事業者に対する信用供与の円滑化のための方策」については「中小規模の事業者に対する信用供与の実施体制の整備のための方策」、「担保又は保証に過度に依存しない融資の促進その他の中小規模の事業者の需要に対応した信用供与の条件又は方法の充実のための方策」及び「中小規模事業者等向け信用供与円滑化計画を適切かつ円滑に実施するための方策」を、「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以下同じ。）に対する支援に係る機能の強化のための方策」、「早期の事業再生に資する方策」及び「事業の承継に対する支援に係る機能の強化のための方策」をそれぞれ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取引先の企業に対する支援に係る機能の強化のための方策」、「早期の事業再生に資する方策」及び「事業の承継に対する支援に係る機能の強化の</w:t>
      </w:r>
      <w:r w:rsidRPr="009415A1">
        <w:rPr>
          <w:rFonts w:ascii="ＭＳ 明朝" w:hAnsi="ＭＳ 明朝" w:cs="ＭＳ 明朝" w:hint="eastAsia"/>
          <w:color w:val="000000"/>
          <w:kern w:val="0"/>
          <w:szCs w:val="21"/>
        </w:rPr>
        <w:lastRenderedPageBreak/>
        <w:t>ための方策」の記載に当たっては、それぞれの方策に係る取組み等について具体的な記載に努め、⑴に掲げる指標の記載とあわせて、多面的な評価が可能となるよう留意すること。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経営強化計画を提出する金融機関等が法第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又は第２項の申込みをしない場合における「業務を行っている地域における信用供与の実施に関する事項」については、信用供与の方針及びその実施体制に関する事項を記載すること。この場合において、営業所又は事務所が所在している都道府県すべてを「業務を行っている地域」として明示した上で、地域により信用供与の方針が異なるときは、そのそれぞれについ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中小規模事業者等向け信用供与円滑化計画を適切かつ円滑に実施するための方策」については、報告基準日における中小規模事業者等向け貸出比率及び報告基準日における中小規模事業者等に対する信用供与の残高の見込額を含む中小規模事業者等に対する信用供与の状況を示す二つ以上の指標をその実績を評価するための指標として掲げ、これにつき（別表１）に準じて実績又は実績見込み及び経営強化計画の実施期間中における見込みを記載した上で、報告基準日における中小規模事業者等向け貸出比率の水準を当該経営強化計画の始期における中小規模事業者等向け貸出比率の水準と同等の水準又はそれを上回る水準とするための方針に係る取組み等について具体的に記載すること。</w:t>
      </w:r>
    </w:p>
    <w:p w:rsidR="00374A72" w:rsidRPr="009415A1" w:rsidRDefault="00374A72" w:rsidP="00374A72">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９．協定銀行による株式等の引受け等に係る事項</w:t>
      </w:r>
    </w:p>
    <w:p w:rsidR="00374A72" w:rsidRPr="009415A1" w:rsidRDefault="00374A72" w:rsidP="00374A72">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経営強化計画を提出する金融機関等（組織再編成銀行持株会社等を除く。）が法第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条第１項の申込みをするときは協定銀行による株式等の引受け等を求める額及びその内容を、組織再編成銀行持株会社等が法第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２項の申込みをするときは当該組織再編成銀行持株会社等が協定銀行による株式の引受けを求める額及びその内容並びに当該株式の引受けを受けて当該組織再編成銀行持株会社等がその対象組織再編成子会社に対して行う株式等の引受け等の額、内容及び実施時期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「株式等の引受け等」又は「株式の引受け」に係る「額」及び「内容」については、株式等又は貸付債権の種類に応じ、次の①から④までに掲げる事項を記載すること。</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株式</w:t>
      </w:r>
    </w:p>
    <w:p w:rsidR="00374A72" w:rsidRPr="009415A1" w:rsidRDefault="00374A72" w:rsidP="00374A72">
      <w:pPr>
        <w:overflowPunct w:val="0"/>
        <w:adjustRightInd w:val="0"/>
        <w:ind w:firstLineChars="500" w:firstLine="106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イ　種類、払込金額の総額、発行株式数、払込金額、発行の方法及び非資本計上額</w:t>
      </w:r>
    </w:p>
    <w:p w:rsidR="00374A72" w:rsidRPr="009415A1" w:rsidRDefault="00374A72" w:rsidP="00374A72">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会社法第</w:t>
      </w:r>
      <w:r w:rsidRPr="009415A1">
        <w:rPr>
          <w:rFonts w:ascii="ＭＳ 明朝" w:hAnsi="ＭＳ 明朝"/>
          <w:color w:val="000000"/>
          <w:kern w:val="0"/>
          <w:szCs w:val="21"/>
        </w:rPr>
        <w:t>108</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w:t>
      </w:r>
      <w:r w:rsidRPr="009415A1">
        <w:rPr>
          <w:rFonts w:ascii="ＭＳ 明朝" w:hAnsi="ＭＳ 明朝" w:cs="ＭＳ 明朝" w:hint="eastAsia"/>
          <w:color w:val="000000"/>
          <w:kern w:val="0"/>
          <w:szCs w:val="21"/>
        </w:rPr>
        <w:t>項各号に掲げる内容</w:t>
      </w:r>
    </w:p>
    <w:p w:rsidR="00374A72" w:rsidRPr="009415A1" w:rsidRDefault="00374A72" w:rsidP="00374A72">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ハ　議決権の数及び総株主の議決権に占める割合（議決権のある株式である場合に限る。）</w:t>
      </w:r>
    </w:p>
    <w:p w:rsidR="00374A72" w:rsidRPr="009415A1" w:rsidRDefault="00374A72" w:rsidP="00374A72">
      <w:pPr>
        <w:overflowPunct w:val="0"/>
        <w:adjustRightInd w:val="0"/>
        <w:ind w:leftChars="500" w:left="1272"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ニ　株式の割当てを受ける権利、他の種類の株式への転換の請求の権利の内容　等</w:t>
      </w:r>
    </w:p>
    <w:p w:rsidR="00374A72" w:rsidRPr="009415A1" w:rsidRDefault="00374A72" w:rsidP="00374A72">
      <w:pPr>
        <w:overflowPunct w:val="0"/>
        <w:adjustRightInd w:val="0"/>
        <w:ind w:firstLineChars="400" w:firstLine="848"/>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劣後特約付社債（法第２条第２項に規定する劣後特約付社債をいう。）</w:t>
      </w:r>
    </w:p>
    <w:p w:rsidR="00374A72" w:rsidRPr="009415A1" w:rsidRDefault="00374A72" w:rsidP="00374A72">
      <w:pPr>
        <w:overflowPunct w:val="0"/>
        <w:adjustRightInd w:val="0"/>
        <w:ind w:leftChars="500" w:left="1060"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社債総額、利率、償還の方法及び期限、利息支払の方法及び期限、劣後特約の内容　等</w:t>
      </w:r>
    </w:p>
    <w:p w:rsidR="00374A72" w:rsidRPr="009415A1" w:rsidRDefault="00374A72" w:rsidP="00374A72">
      <w:pPr>
        <w:overflowPunct w:val="0"/>
        <w:adjustRightInd w:val="0"/>
        <w:ind w:firstLineChars="400" w:firstLine="864"/>
        <w:textAlignment w:val="baseline"/>
        <w:rPr>
          <w:rFonts w:ascii="ＭＳ 明朝" w:hAnsi="ＭＳ 明朝" w:hint="eastAsia"/>
          <w:color w:val="000000"/>
          <w:spacing w:val="2"/>
          <w:kern w:val="0"/>
          <w:szCs w:val="21"/>
        </w:rPr>
      </w:pPr>
      <w:r w:rsidRPr="009415A1">
        <w:rPr>
          <w:rFonts w:ascii="ＭＳ 明朝" w:hAnsi="ＭＳ 明朝" w:hint="eastAsia"/>
          <w:color w:val="000000"/>
          <w:spacing w:val="2"/>
          <w:kern w:val="0"/>
          <w:szCs w:val="21"/>
        </w:rPr>
        <w:t xml:space="preserve">③　</w:t>
      </w:r>
      <w:r w:rsidRPr="009415A1">
        <w:rPr>
          <w:rFonts w:ascii="ＭＳ 明朝" w:hAnsi="ＭＳ 明朝" w:cs="ＭＳ 明朝" w:hint="eastAsia"/>
          <w:color w:val="000000"/>
          <w:kern w:val="0"/>
          <w:szCs w:val="21"/>
        </w:rPr>
        <w:t>優先出資</w:t>
      </w:r>
    </w:p>
    <w:p w:rsidR="00374A72" w:rsidRPr="009415A1" w:rsidRDefault="00374A72" w:rsidP="00374A72">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374A72" w:rsidRPr="009415A1" w:rsidRDefault="00374A72" w:rsidP="00374A72">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9E6CB7">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374A72" w:rsidRPr="009415A1" w:rsidRDefault="00374A72" w:rsidP="00374A72">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④　劣後特約付金銭消費貸借（法第２条第３項に規定する劣後特約付金銭消費貸借をいう。）</w:t>
      </w:r>
    </w:p>
    <w:p w:rsidR="00374A72" w:rsidRPr="009415A1" w:rsidRDefault="00374A72" w:rsidP="00374A72">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374A72" w:rsidRPr="009415A1" w:rsidRDefault="00374A72" w:rsidP="00374A72">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0</w:t>
      </w:r>
      <w:r w:rsidRPr="009415A1">
        <w:rPr>
          <w:rFonts w:ascii="ＭＳ 明朝" w:hAnsi="ＭＳ 明朝" w:cs="ＭＳ 明朝" w:hint="eastAsia"/>
          <w:color w:val="000000"/>
          <w:kern w:val="0"/>
          <w:szCs w:val="21"/>
        </w:rPr>
        <w:t>．経営の強化に伴う労務に関する事項</w:t>
      </w:r>
    </w:p>
    <w:p w:rsidR="00374A72" w:rsidRPr="009415A1" w:rsidRDefault="00374A72" w:rsidP="00374A72">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以下に掲げる事項を記載すること。</w:t>
      </w:r>
    </w:p>
    <w:p w:rsidR="00374A72" w:rsidRPr="009415A1" w:rsidRDefault="00374A72" w:rsidP="00374A72">
      <w:pPr>
        <w:overflowPunct w:val="0"/>
        <w:adjustRightInd w:val="0"/>
        <w:ind w:firstLineChars="300" w:firstLine="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⑴　経営強化計画の始期における従業員（職員）数</w:t>
      </w:r>
    </w:p>
    <w:p w:rsidR="00374A72" w:rsidRPr="009415A1" w:rsidRDefault="00374A72" w:rsidP="00374A72">
      <w:pPr>
        <w:overflowPunct w:val="0"/>
        <w:adjustRightInd w:val="0"/>
        <w:ind w:left="424" w:hanging="42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 xml:space="preserve">　　　⑵　経営強化計画の終期における従業員（職員）数</w:t>
      </w:r>
    </w:p>
    <w:p w:rsidR="00374A72" w:rsidRPr="009415A1" w:rsidRDefault="00374A72" w:rsidP="00374A72">
      <w:pPr>
        <w:overflowPunct w:val="0"/>
        <w:adjustRightInd w:val="0"/>
        <w:ind w:leftChars="202" w:left="428"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経営の強化に充てる予定の従業員（職員）数</w:t>
      </w:r>
    </w:p>
    <w:p w:rsidR="00374A72" w:rsidRPr="009415A1" w:rsidRDefault="00374A72" w:rsidP="00374A72">
      <w:pPr>
        <w:overflowPunct w:val="0"/>
        <w:adjustRightInd w:val="0"/>
        <w:ind w:leftChars="202" w:left="428"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⑶中、新規採用される従業員（職員）数</w:t>
      </w:r>
    </w:p>
    <w:p w:rsidR="00374A72" w:rsidRPr="009415A1" w:rsidRDefault="00374A72" w:rsidP="00374A72">
      <w:pPr>
        <w:overflowPunct w:val="0"/>
        <w:adjustRightInd w:val="0"/>
        <w:ind w:leftChars="202" w:left="428"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⑸　経営の強化に伴い出向又は解雇される従業員（職員）数</w:t>
      </w:r>
    </w:p>
    <w:p w:rsidR="00374A72" w:rsidRPr="009415A1" w:rsidRDefault="00374A72" w:rsidP="00374A72">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1</w:t>
      </w:r>
      <w:r w:rsidRPr="009415A1">
        <w:rPr>
          <w:rFonts w:ascii="ＭＳ 明朝" w:hAnsi="ＭＳ 明朝" w:cs="ＭＳ 明朝" w:hint="eastAsia"/>
          <w:color w:val="000000"/>
          <w:kern w:val="0"/>
          <w:szCs w:val="21"/>
        </w:rPr>
        <w:t>．剰余金の処分の方針</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配当に対する方針を（別表２）により記載するとともに、役員に対する報酬及び賞与についての方針を記載すること。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経営強化計画を連名で提出する組織再編成銀行持株会社等があるときは、当該組織再編成銀行持株会社等についても同様の記載をすること。</w:t>
      </w:r>
    </w:p>
    <w:p w:rsidR="00374A72" w:rsidRPr="009415A1" w:rsidRDefault="00374A72" w:rsidP="00374A72">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2</w:t>
      </w:r>
      <w:r w:rsidRPr="009415A1">
        <w:rPr>
          <w:rFonts w:ascii="ＭＳ 明朝" w:hAnsi="ＭＳ 明朝" w:cs="ＭＳ 明朝" w:hint="eastAsia"/>
          <w:color w:val="000000"/>
          <w:kern w:val="0"/>
          <w:szCs w:val="21"/>
        </w:rPr>
        <w:t>．財務内容の健全性及び業務の健全かつ適切な運営の確保のための方策</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374A72" w:rsidRPr="009415A1" w:rsidRDefault="00374A72" w:rsidP="00374A72">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経営強化計画を連名で提出する組織再編成銀行持株会社等があるときは、当該組織再編成銀行持株会社等についても同様の記載をするほか、その子会社（法第２条第４項に規定する子会社をいう。）の財務の健全性及び業務の健全かつ適切な運営の確保のために行う経営管理の内容をあわせて記載すること。</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（別表１）（銀行持株会社等以外の金融機関等－単体）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D33CDC" w:rsidP="008E07D2">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Pr>
                <w:rFonts w:ascii="ＭＳ 明朝" w:hint="eastAsia"/>
                <w:kern w:val="0"/>
                <w:sz w:val="16"/>
                <w:szCs w:val="16"/>
              </w:rPr>
              <w:t>資産・負債・純資産の部</w:t>
            </w:r>
            <w:r w:rsidR="008E07D2"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F6C0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F6C0C">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F6C0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F6C0C">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F6C0C"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F6C0C">
              <w:rPr>
                <w:rFonts w:ascii="Times New Roman" w:hAnsi="Times New Roman" w:cs="ＭＳ 明朝" w:hint="eastAsia"/>
                <w:color w:val="000000"/>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Pr="009415A1" w:rsidRDefault="000C731E"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（銀行持株会社等－単体）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8A19A5"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8E07D2"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うち関係会社受取配当金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E07D2"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Pr="009415A1" w:rsidRDefault="000C731E"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C06DE3" w:rsidP="008E07D2">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Pr>
                <w:rFonts w:ascii="ＭＳ 明朝" w:hint="eastAsia"/>
                <w:kern w:val="0"/>
                <w:sz w:val="16"/>
                <w:szCs w:val="16"/>
              </w:rPr>
              <w:t>資産・負債・純資産の部</w:t>
            </w:r>
            <w:r w:rsidR="008E07D2"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A597F" w:rsidP="007A597F">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452C74"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非支配株主に帰属する当期（中間）</w:t>
            </w:r>
            <w:r>
              <w:rPr>
                <w:rFonts w:ascii="Times New Roman" w:hAnsi="Times New Roman" w:cs="ＭＳ 明朝" w:hint="eastAsia"/>
                <w:color w:val="000000"/>
                <w:kern w:val="0"/>
                <w:sz w:val="16"/>
                <w:szCs w:val="16"/>
                <w:shd w:val="pct70" w:color="FFFFFF" w:fill="auto"/>
              </w:rPr>
              <w:t>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AB3177"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AB3177">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A597F" w:rsidP="007A597F">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AB3177"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AB3177">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w:t>
            </w:r>
            <w:r w:rsidR="00CB202B">
              <w:rPr>
                <w:rFonts w:ascii="Times New Roman" w:hAnsi="Times New Roman" w:cs="ＭＳ 明朝" w:hint="eastAsia"/>
                <w:color w:val="000000"/>
                <w:kern w:val="0"/>
                <w:sz w:val="16"/>
                <w:szCs w:val="16"/>
                <w:shd w:val="pct70" w:color="FFFFFF" w:fill="auto"/>
              </w:rPr>
              <w:t>益</w:t>
            </w:r>
            <w:r w:rsidRPr="009415A1">
              <w:rPr>
                <w:rFonts w:ascii="Times New Roman" w:hAnsi="Times New Roman"/>
                <w:color w:val="000000"/>
                <w:kern w:val="0"/>
                <w:sz w:val="16"/>
                <w:szCs w:val="16"/>
                <w:shd w:val="pct70" w:color="FFFFFF" w:fill="auto"/>
              </w:rPr>
              <w:t>ROA</w:t>
            </w:r>
          </w:p>
          <w:p w:rsidR="00392825" w:rsidRPr="00AB3177" w:rsidRDefault="00AB3177"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AB3177">
              <w:rPr>
                <w:rFonts w:ascii="Times New Roman" w:hAnsi="Times New Roman" w:cs="ＭＳ 明朝" w:hint="eastAsia"/>
                <w:color w:val="000000"/>
                <w:kern w:val="0"/>
                <w:sz w:val="16"/>
                <w:szCs w:val="16"/>
                <w:shd w:val="pct70" w:color="FFFFFF" w:fill="auto"/>
              </w:rPr>
              <w:t>親会社株主に帰属する当期（中間）</w:t>
            </w:r>
            <w:r w:rsidR="00392825"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203" w:rsidRPr="009415A1" w:rsidRDefault="00950203" w:rsidP="00950203">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（記載上の注意）</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事業年度末（銀行等にあっては、毎年９月末及び３月末）の計数を記載すること。</w:t>
      </w:r>
    </w:p>
    <w:p w:rsidR="00950203" w:rsidRPr="009415A1" w:rsidRDefault="00950203" w:rsidP="00C1482C">
      <w:pPr>
        <w:overflowPunct w:val="0"/>
        <w:adjustRightInd w:val="0"/>
        <w:ind w:left="21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４　銀行持株会社等にあっては、当該銀行持株会社等の子会社である銀行等の単体・合算ベースの指標を銀行等単体の場合と同一の表形式によりあわせて記載すること。</w:t>
      </w:r>
    </w:p>
    <w:p w:rsidR="00950203" w:rsidRPr="009415A1" w:rsidRDefault="00950203" w:rsidP="00C1482C">
      <w:pPr>
        <w:overflowPunct w:val="0"/>
        <w:adjustRightInd w:val="0"/>
        <w:ind w:left="21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５　経営強化計画を提出する金融機関等と組織再編成金融機関等（経営強化計画を実施する金融機関等）とで金融機関等の種類が異なる場合にあっては、過去の実績又は実績見込みと経営強化計画の実施期間中の見込みを同一の連続した表形式で記載することを要しない。</w:t>
      </w:r>
    </w:p>
    <w:p w:rsidR="00950203" w:rsidRPr="009415A1" w:rsidRDefault="00950203"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６　協同組織金融機関及び協同組織中央金融機関については、適宜必要な修正を行うこと。</w:t>
      </w:r>
    </w:p>
    <w:p w:rsidR="00950203" w:rsidRPr="009415A1" w:rsidRDefault="00950203" w:rsidP="00C1482C">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７　機械化関連費用については、リース等を含む実質ベースで記載すること。</w:t>
      </w:r>
    </w:p>
    <w:p w:rsidR="00950203" w:rsidRPr="009415A1" w:rsidRDefault="00950203" w:rsidP="00392825">
      <w:pPr>
        <w:overflowPunct w:val="0"/>
        <w:adjustRightInd w:val="0"/>
        <w:textAlignment w:val="baseline"/>
        <w:rPr>
          <w:rFonts w:ascii="ＭＳ 明朝" w:hint="eastAsia"/>
          <w:color w:val="000000"/>
          <w:spacing w:val="2"/>
          <w:kern w:val="0"/>
          <w:szCs w:val="21"/>
        </w:rPr>
      </w:pPr>
    </w:p>
    <w:p w:rsidR="00950203" w:rsidRPr="009415A1" w:rsidRDefault="00950203"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（別表２）（配当に関する事項）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１　「公的資金分」とは、法第</w:t>
      </w:r>
      <w:r w:rsidRPr="009415A1">
        <w:rPr>
          <w:rFonts w:ascii="Times New Roman" w:hAnsi="Times New Roman"/>
          <w:color w:val="000000"/>
          <w:kern w:val="0"/>
          <w:szCs w:val="21"/>
        </w:rPr>
        <w:t>17</w:t>
      </w:r>
      <w:r w:rsidRPr="009415A1">
        <w:rPr>
          <w:rFonts w:ascii="Times New Roman" w:hAnsi="Times New Roman" w:cs="ＭＳ 明朝" w:hint="eastAsia"/>
          <w:color w:val="000000"/>
          <w:kern w:val="0"/>
          <w:szCs w:val="21"/>
        </w:rPr>
        <w:t>条第１項の規定による決定（法第</w:t>
      </w:r>
      <w:r w:rsidRPr="009415A1">
        <w:rPr>
          <w:rFonts w:ascii="Times New Roman" w:hAnsi="Times New Roman"/>
          <w:color w:val="000000"/>
          <w:kern w:val="0"/>
          <w:szCs w:val="21"/>
        </w:rPr>
        <w:t>19</w:t>
      </w:r>
      <w:r w:rsidRPr="009415A1">
        <w:rPr>
          <w:rFonts w:ascii="Times New Roman" w:hAnsi="Times New Roman" w:cs="ＭＳ 明朝" w:hint="eastAsia"/>
          <w:color w:val="000000"/>
          <w:kern w:val="0"/>
          <w:szCs w:val="21"/>
        </w:rPr>
        <w:t>条第１項の規定による承認を含む。）を受けて協定銀行が協定の定めにより組織再編成金融機関等に対して行う株式の引受けに係るものをいう。</w:t>
      </w:r>
    </w:p>
    <w:p w:rsidR="00911813" w:rsidRPr="00DF10CD" w:rsidRDefault="00392825" w:rsidP="00CA680E">
      <w:pPr>
        <w:overflowPunct w:val="0"/>
        <w:adjustRightInd w:val="0"/>
        <w:ind w:left="212" w:hanging="210"/>
        <w:textAlignment w:val="baseline"/>
        <w:rPr>
          <w:rFonts w:ascii="ＭＳ 明朝" w:hAnsi="ＭＳ 明朝" w:hint="eastAsia"/>
        </w:rPr>
      </w:pPr>
      <w:r w:rsidRPr="009415A1">
        <w:rPr>
          <w:rFonts w:ascii="Times New Roman" w:hAnsi="Times New Roman" w:cs="ＭＳ 明朝" w:hint="eastAsia"/>
          <w:color w:val="000000"/>
          <w:kern w:val="0"/>
          <w:szCs w:val="21"/>
        </w:rPr>
        <w:t>２　協同組織金融機関及び協同組織中央金融機関については、適宜必要な修正を行うこと。</w:t>
      </w:r>
      <w:r w:rsidR="00B870FC" w:rsidRPr="003424CA" w:rsidDel="00F3069E">
        <w:rPr>
          <w:rFonts w:ascii="ＭＳ 明朝" w:hAnsi="ＭＳ 明朝" w:hint="eastAsia"/>
        </w:rPr>
        <w:t xml:space="preserve"> </w:t>
      </w:r>
    </w:p>
    <w:sectPr w:rsidR="00911813" w:rsidRPr="00DF10CD" w:rsidSect="00392825">
      <w:headerReference w:type="even" r:id="rId7"/>
      <w:headerReference w:type="default" r:id="rId8"/>
      <w:footerReference w:type="even" r:id="rId9"/>
      <w:footerReference w:type="default" r:id="rId10"/>
      <w:headerReference w:type="first" r:id="rId11"/>
      <w:footerReference w:type="first" r:id="rId12"/>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245" w:rsidRDefault="00DE5245">
      <w:r>
        <w:separator/>
      </w:r>
    </w:p>
  </w:endnote>
  <w:endnote w:type="continuationSeparator" w:id="0">
    <w:p w:rsidR="00DE5245" w:rsidRDefault="00DE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23E" w:rsidRDefault="00B602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23E" w:rsidRDefault="00B602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245" w:rsidRDefault="00DE5245">
      <w:r>
        <w:separator/>
      </w:r>
    </w:p>
  </w:footnote>
  <w:footnote w:type="continuationSeparator" w:id="0">
    <w:p w:rsidR="00DE5245" w:rsidRDefault="00DE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23E" w:rsidRDefault="00B602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23E" w:rsidRDefault="00B602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4EA1"/>
    <w:rsid w:val="00076BFD"/>
    <w:rsid w:val="00080DB9"/>
    <w:rsid w:val="0009266D"/>
    <w:rsid w:val="00097481"/>
    <w:rsid w:val="000B4C1F"/>
    <w:rsid w:val="000C731E"/>
    <w:rsid w:val="000D02C1"/>
    <w:rsid w:val="000E4BBA"/>
    <w:rsid w:val="00142305"/>
    <w:rsid w:val="00146847"/>
    <w:rsid w:val="00155237"/>
    <w:rsid w:val="00174073"/>
    <w:rsid w:val="001922C6"/>
    <w:rsid w:val="001B2252"/>
    <w:rsid w:val="001C26CE"/>
    <w:rsid w:val="001D29F1"/>
    <w:rsid w:val="001E4E6B"/>
    <w:rsid w:val="002A6AC2"/>
    <w:rsid w:val="002D2290"/>
    <w:rsid w:val="002D521C"/>
    <w:rsid w:val="002E18C2"/>
    <w:rsid w:val="002F1309"/>
    <w:rsid w:val="002F584F"/>
    <w:rsid w:val="003263E2"/>
    <w:rsid w:val="00330E8E"/>
    <w:rsid w:val="0034005E"/>
    <w:rsid w:val="00374A72"/>
    <w:rsid w:val="00392825"/>
    <w:rsid w:val="00396747"/>
    <w:rsid w:val="003A06E5"/>
    <w:rsid w:val="003A50E1"/>
    <w:rsid w:val="003C53F1"/>
    <w:rsid w:val="003C5B79"/>
    <w:rsid w:val="003F06C7"/>
    <w:rsid w:val="00410309"/>
    <w:rsid w:val="00426754"/>
    <w:rsid w:val="00452C74"/>
    <w:rsid w:val="004606C2"/>
    <w:rsid w:val="004670BC"/>
    <w:rsid w:val="004A0D7A"/>
    <w:rsid w:val="004B2884"/>
    <w:rsid w:val="004B4CA9"/>
    <w:rsid w:val="004E14B6"/>
    <w:rsid w:val="004F5175"/>
    <w:rsid w:val="004F52FC"/>
    <w:rsid w:val="004F6C0C"/>
    <w:rsid w:val="00515623"/>
    <w:rsid w:val="00541ABF"/>
    <w:rsid w:val="00546DFA"/>
    <w:rsid w:val="005626E7"/>
    <w:rsid w:val="0056391B"/>
    <w:rsid w:val="00594AC4"/>
    <w:rsid w:val="005A07FD"/>
    <w:rsid w:val="005D49C9"/>
    <w:rsid w:val="0060144A"/>
    <w:rsid w:val="006255EC"/>
    <w:rsid w:val="00626CBB"/>
    <w:rsid w:val="00632AC4"/>
    <w:rsid w:val="00664E4A"/>
    <w:rsid w:val="006730EE"/>
    <w:rsid w:val="0068595D"/>
    <w:rsid w:val="006C106A"/>
    <w:rsid w:val="006D3F0F"/>
    <w:rsid w:val="006D53E5"/>
    <w:rsid w:val="006F0352"/>
    <w:rsid w:val="006F4E0B"/>
    <w:rsid w:val="00716AEB"/>
    <w:rsid w:val="00717D47"/>
    <w:rsid w:val="00744CDD"/>
    <w:rsid w:val="007758D3"/>
    <w:rsid w:val="007A1158"/>
    <w:rsid w:val="007A597F"/>
    <w:rsid w:val="007C72AA"/>
    <w:rsid w:val="008126B9"/>
    <w:rsid w:val="008440C6"/>
    <w:rsid w:val="008578D8"/>
    <w:rsid w:val="00864399"/>
    <w:rsid w:val="00880876"/>
    <w:rsid w:val="00882953"/>
    <w:rsid w:val="00885FAD"/>
    <w:rsid w:val="008A19A5"/>
    <w:rsid w:val="008E07D2"/>
    <w:rsid w:val="008E653E"/>
    <w:rsid w:val="008F273B"/>
    <w:rsid w:val="00911813"/>
    <w:rsid w:val="009415A1"/>
    <w:rsid w:val="00950203"/>
    <w:rsid w:val="00977317"/>
    <w:rsid w:val="00982F2A"/>
    <w:rsid w:val="009876C2"/>
    <w:rsid w:val="009A6875"/>
    <w:rsid w:val="009B09B8"/>
    <w:rsid w:val="009C7E76"/>
    <w:rsid w:val="009E6CB7"/>
    <w:rsid w:val="00A46CE8"/>
    <w:rsid w:val="00A56B62"/>
    <w:rsid w:val="00A63B4A"/>
    <w:rsid w:val="00A9754B"/>
    <w:rsid w:val="00AA0637"/>
    <w:rsid w:val="00AB3177"/>
    <w:rsid w:val="00AD12B4"/>
    <w:rsid w:val="00B0581D"/>
    <w:rsid w:val="00B248D8"/>
    <w:rsid w:val="00B6023E"/>
    <w:rsid w:val="00B663EC"/>
    <w:rsid w:val="00B6706A"/>
    <w:rsid w:val="00B870FC"/>
    <w:rsid w:val="00C06DE3"/>
    <w:rsid w:val="00C1482C"/>
    <w:rsid w:val="00C66224"/>
    <w:rsid w:val="00C76FDC"/>
    <w:rsid w:val="00CA680E"/>
    <w:rsid w:val="00CB202B"/>
    <w:rsid w:val="00CE189E"/>
    <w:rsid w:val="00CE51DE"/>
    <w:rsid w:val="00CE55FE"/>
    <w:rsid w:val="00D007C6"/>
    <w:rsid w:val="00D322EA"/>
    <w:rsid w:val="00D33CDC"/>
    <w:rsid w:val="00D650E4"/>
    <w:rsid w:val="00D71211"/>
    <w:rsid w:val="00DC41A5"/>
    <w:rsid w:val="00DD5412"/>
    <w:rsid w:val="00DE4F52"/>
    <w:rsid w:val="00DE5245"/>
    <w:rsid w:val="00DF10CD"/>
    <w:rsid w:val="00E14558"/>
    <w:rsid w:val="00E61A35"/>
    <w:rsid w:val="00EC5E61"/>
    <w:rsid w:val="00F04EC6"/>
    <w:rsid w:val="00F17B38"/>
    <w:rsid w:val="00F32309"/>
    <w:rsid w:val="00F423C7"/>
    <w:rsid w:val="00F45379"/>
    <w:rsid w:val="00F755C2"/>
    <w:rsid w:val="00FC1A29"/>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1778</Words>
  <Characters>10135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2023-09-29T06:56:00Z</dcterms:created>
  <dcterms:modified xsi:type="dcterms:W3CDTF">2023-09-29T06:56:00Z</dcterms:modified>
</cp:coreProperties>
</file>