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DC41A5" w:rsidRDefault="00D80FEA"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Cs/>
          <w:color w:val="000000"/>
          <w:kern w:val="0"/>
          <w:szCs w:val="21"/>
        </w:rPr>
        <w:t>別紙</w:t>
      </w:r>
      <w:r w:rsidR="00392825" w:rsidRPr="000940CA">
        <w:rPr>
          <w:rFonts w:ascii="Times New Roman" w:hAnsi="Times New Roman" w:cs="ＭＳ 明朝" w:hint="eastAsia"/>
          <w:bCs/>
          <w:color w:val="000000"/>
          <w:kern w:val="0"/>
          <w:szCs w:val="21"/>
        </w:rPr>
        <w:t>様式第</w:t>
      </w:r>
      <w:r>
        <w:rPr>
          <w:rFonts w:ascii="Times New Roman" w:hAnsi="Times New Roman" w:cs="ＭＳ 明朝" w:hint="eastAsia"/>
          <w:bCs/>
          <w:color w:val="000000"/>
          <w:kern w:val="0"/>
          <w:szCs w:val="21"/>
        </w:rPr>
        <w:t>１号</w:t>
      </w:r>
      <w:r w:rsidR="00392825" w:rsidRPr="00DC41A5">
        <w:rPr>
          <w:rFonts w:ascii="Times New Roman" w:hAnsi="Times New Roman" w:cs="ＭＳ 明朝" w:hint="eastAsia"/>
          <w:color w:val="000000"/>
          <w:kern w:val="0"/>
          <w:szCs w:val="21"/>
        </w:rPr>
        <w:t>（第３</w:t>
      </w:r>
      <w:r w:rsidR="00573EE7">
        <w:rPr>
          <w:rFonts w:ascii="Times New Roman" w:hAnsi="Times New Roman" w:cs="ＭＳ 明朝" w:hint="eastAsia"/>
          <w:color w:val="000000"/>
          <w:kern w:val="0"/>
          <w:szCs w:val="21"/>
        </w:rPr>
        <w:t>条第１項関係）　　　　　　　　　　　　　　　　　　　　（日本産業</w:t>
      </w:r>
      <w:r w:rsidR="00392825" w:rsidRPr="00DC41A5">
        <w:rPr>
          <w:rFonts w:ascii="Times New Roman" w:hAnsi="Times New Roman" w:cs="ＭＳ 明朝" w:hint="eastAsia"/>
          <w:color w:val="000000"/>
          <w:kern w:val="0"/>
          <w:szCs w:val="21"/>
        </w:rPr>
        <w:t>規格Ａ４）</w:t>
      </w:r>
    </w:p>
    <w:p w:rsidR="009B09B8" w:rsidRPr="00446F70"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9B09B8" w:rsidRPr="009415A1" w:rsidRDefault="009B09B8" w:rsidP="009B09B8">
      <w:pPr>
        <w:overflowPunct w:val="0"/>
        <w:adjustRightInd w:val="0"/>
        <w:textAlignment w:val="baseline"/>
        <w:rPr>
          <w:rFonts w:ascii="ＭＳ 明朝" w:hAnsi="ＭＳ 明朝" w:hint="eastAsia"/>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年　　月　　日提出</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w:t>
      </w:r>
      <w:r w:rsidR="001E51E2">
        <w:rPr>
          <w:rFonts w:ascii="ＭＳ 明朝" w:hAnsi="ＭＳ 明朝" w:cs="ＭＳ 明朝" w:hint="eastAsia"/>
          <w:color w:val="000000"/>
          <w:kern w:val="0"/>
          <w:szCs w:val="21"/>
        </w:rPr>
        <w:t>主たる事務所</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001E51E2" w:rsidRPr="00082875">
        <w:rPr>
          <w:rFonts w:ascii="ＭＳ 明朝" w:hAnsi="ＭＳ 明朝" w:cs="ＭＳ 明朝" w:hint="eastAsia"/>
          <w:color w:val="000000"/>
          <w:spacing w:val="72"/>
          <w:kern w:val="0"/>
          <w:szCs w:val="21"/>
          <w:fitText w:val="1272" w:id="1374906624"/>
        </w:rPr>
        <w:t>の所在</w:t>
      </w:r>
      <w:r w:rsidR="001E51E2" w:rsidRPr="00082875">
        <w:rPr>
          <w:rFonts w:ascii="ＭＳ 明朝" w:hAnsi="ＭＳ 明朝" w:cs="ＭＳ 明朝" w:hint="eastAsia"/>
          <w:color w:val="000000"/>
          <w:kern w:val="0"/>
          <w:szCs w:val="21"/>
          <w:fitText w:val="1272" w:id="1374906624"/>
        </w:rPr>
        <w:t>地</w:t>
      </w:r>
    </w:p>
    <w:p w:rsidR="009B09B8" w:rsidRPr="009415A1" w:rsidRDefault="001E51E2" w:rsidP="009B09B8">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　　　　　　　　　　　　　　　　　　　　　　　　</w:t>
      </w:r>
      <w:r w:rsidR="009B09B8" w:rsidRPr="001E51E2">
        <w:rPr>
          <w:rFonts w:ascii="ＭＳ 明朝" w:hAnsi="ＭＳ 明朝" w:cs="ＭＳ 明朝" w:hint="eastAsia"/>
          <w:color w:val="000000"/>
          <w:spacing w:val="426"/>
          <w:kern w:val="0"/>
          <w:szCs w:val="21"/>
          <w:fitText w:val="1272" w:id="1374906625"/>
        </w:rPr>
        <w:t>名</w:t>
      </w:r>
      <w:r w:rsidR="009B09B8" w:rsidRPr="001E51E2">
        <w:rPr>
          <w:rFonts w:ascii="ＭＳ 明朝" w:hAnsi="ＭＳ 明朝" w:cs="ＭＳ 明朝" w:hint="eastAsia"/>
          <w:color w:val="000000"/>
          <w:kern w:val="0"/>
          <w:szCs w:val="21"/>
          <w:fitText w:val="1272" w:id="1374906625"/>
        </w:rPr>
        <w:t>称</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1E51E2">
        <w:rPr>
          <w:rFonts w:ascii="ＭＳ 明朝" w:hAnsi="ＭＳ 明朝" w:cs="ＭＳ 明朝" w:hint="eastAsia"/>
          <w:color w:val="000000"/>
          <w:spacing w:val="161"/>
          <w:kern w:val="0"/>
          <w:szCs w:val="21"/>
          <w:fitText w:val="1272" w:id="1374906626"/>
        </w:rPr>
        <w:t>代表</w:t>
      </w:r>
      <w:r w:rsidRPr="001E51E2">
        <w:rPr>
          <w:rFonts w:ascii="ＭＳ 明朝" w:hAnsi="ＭＳ 明朝" w:cs="ＭＳ 明朝" w:hint="eastAsia"/>
          <w:color w:val="000000"/>
          <w:spacing w:val="-1"/>
          <w:kern w:val="0"/>
          <w:szCs w:val="21"/>
          <w:fitText w:val="1272" w:id="1374906626"/>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金融機能の強化のための特別措置に関する法律第４条第１項の規定に基づき、経営強化計画を次のとおり提出します。</w:t>
      </w:r>
    </w:p>
    <w:p w:rsidR="009B09B8" w:rsidRPr="009415A1" w:rsidRDefault="009B09B8" w:rsidP="009B09B8">
      <w:pPr>
        <w:overflowPunct w:val="0"/>
        <w:adjustRightInd w:val="0"/>
        <w:textAlignment w:val="baseline"/>
        <w:rPr>
          <w:rFonts w:ascii="ＭＳ 明朝" w:hAnsi="ＭＳ 明朝" w:hint="eastAsia"/>
          <w:color w:val="000000"/>
          <w:spacing w:val="2"/>
          <w:kern w:val="0"/>
          <w:szCs w:val="21"/>
        </w:rPr>
      </w:pPr>
    </w:p>
    <w:p w:rsidR="009B09B8" w:rsidRPr="009415A1" w:rsidRDefault="009B09B8" w:rsidP="009B09B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経営の改善の目標を達成するための方策</w:t>
      </w:r>
    </w:p>
    <w:p w:rsidR="009B09B8" w:rsidRPr="009415A1" w:rsidRDefault="009B09B8" w:rsidP="009B09B8">
      <w:pPr>
        <w:overflowPunct w:val="0"/>
        <w:adjustRightInd w:val="0"/>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第４　従前の経営体制の見直しその他の責任ある経営体制の確立に関する事項</w:t>
      </w:r>
    </w:p>
    <w:p w:rsidR="009B09B8" w:rsidRPr="009415A1" w:rsidRDefault="009B09B8" w:rsidP="009B09B8">
      <w:pPr>
        <w:overflowPunct w:val="0"/>
        <w:adjustRightInd w:val="0"/>
        <w:ind w:left="424" w:hangingChars="200" w:hanging="424"/>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第５　中小規模の事業者に対する信用供与の円滑化その他の主として業務を行っている地域における経済の活性化に資する方策</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協定銀行による株式等の引受け等に係る事項</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剰余金の処分の方針</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hint="eastAsia"/>
        </w:rPr>
        <w:t>第８  財</w:t>
      </w:r>
      <w:r w:rsidR="00395FA1">
        <w:rPr>
          <w:rFonts w:ascii="ＭＳ 明朝" w:hAnsi="ＭＳ 明朝" w:cs="ＭＳ 明朝" w:hint="eastAsia"/>
          <w:color w:val="000000"/>
          <w:kern w:val="0"/>
          <w:szCs w:val="21"/>
        </w:rPr>
        <w:t>務</w:t>
      </w:r>
      <w:r w:rsidRPr="009415A1">
        <w:rPr>
          <w:rFonts w:ascii="ＭＳ 明朝" w:hAnsi="ＭＳ 明朝" w:cs="ＭＳ 明朝" w:hint="eastAsia"/>
          <w:color w:val="000000"/>
          <w:kern w:val="0"/>
          <w:szCs w:val="21"/>
        </w:rPr>
        <w:t>の健全性及び業務の健全かつ適切な運営の確保のための方策</w:t>
      </w:r>
    </w:p>
    <w:p w:rsidR="009B09B8" w:rsidRPr="009415A1" w:rsidRDefault="009B09B8" w:rsidP="009B09B8">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以下の規定により記載が必要とされる事項に加えて、関連する事項を記載することができる。</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kern w:val="0"/>
          <w:szCs w:val="21"/>
        </w:rPr>
        <w:t>⑵</w:t>
      </w:r>
      <w:r w:rsidRPr="009415A1">
        <w:rPr>
          <w:rFonts w:ascii="ＭＳ 明朝" w:hAnsi="ＭＳ 明朝" w:cs="ＭＳ 明朝" w:hint="eastAsia"/>
          <w:color w:val="000000"/>
          <w:kern w:val="0"/>
          <w:szCs w:val="21"/>
        </w:rPr>
        <w:t xml:space="preserve">　経営強化計画が公表されることを踏まえ、以下の規定により記載が必要とされる事項のほか、経営強化計画に添付する書類に記載する内容について積極的に記載するなど記載事項の充実に努めること。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9B09B8" w:rsidRDefault="00C26C14" w:rsidP="00AD3A38">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⑴</w:t>
      </w:r>
      <w:r>
        <w:rPr>
          <w:rFonts w:ascii="ＭＳ 明朝" w:hAnsi="ＭＳ 明朝" w:cs="ＭＳ 明朝" w:hint="eastAsia"/>
          <w:color w:val="000000"/>
          <w:kern w:val="0"/>
          <w:szCs w:val="21"/>
        </w:rPr>
        <w:t xml:space="preserve">　</w:t>
      </w:r>
      <w:r w:rsidR="009B09B8" w:rsidRPr="009415A1">
        <w:rPr>
          <w:rFonts w:ascii="ＭＳ 明朝" w:hAnsi="ＭＳ 明朝" w:cs="ＭＳ 明朝" w:hint="eastAsia"/>
          <w:color w:val="000000"/>
          <w:kern w:val="0"/>
          <w:szCs w:val="21"/>
        </w:rPr>
        <w:t>提出者の欄においては、経営強化計画を提出する</w:t>
      </w:r>
      <w:r w:rsidR="00374106">
        <w:rPr>
          <w:rFonts w:ascii="ＭＳ 明朝" w:hAnsi="ＭＳ 明朝" w:cs="ＭＳ 明朝" w:hint="eastAsia"/>
          <w:color w:val="000000"/>
          <w:kern w:val="0"/>
          <w:szCs w:val="21"/>
        </w:rPr>
        <w:t>労働金庫等</w:t>
      </w:r>
      <w:r w:rsidR="009B09B8" w:rsidRPr="009415A1">
        <w:rPr>
          <w:rFonts w:ascii="ＭＳ 明朝" w:hAnsi="ＭＳ 明朝" w:cs="ＭＳ 明朝" w:hint="eastAsia"/>
          <w:color w:val="000000"/>
          <w:kern w:val="0"/>
          <w:szCs w:val="21"/>
        </w:rPr>
        <w:t>の代表者</w:t>
      </w:r>
      <w:r w:rsidR="00E1224A">
        <w:rPr>
          <w:rFonts w:hint="eastAsia"/>
        </w:rPr>
        <w:t>の役職及び氏名を記載</w:t>
      </w:r>
      <w:r w:rsidR="009B09B8" w:rsidRPr="009415A1">
        <w:rPr>
          <w:rFonts w:ascii="ＭＳ 明朝" w:hAnsi="ＭＳ 明朝" w:cs="ＭＳ 明朝" w:hint="eastAsia"/>
          <w:color w:val="000000"/>
          <w:kern w:val="0"/>
          <w:szCs w:val="21"/>
        </w:rPr>
        <w:t>すること。</w:t>
      </w:r>
    </w:p>
    <w:p w:rsidR="00C26C14" w:rsidRPr="00AD3A38" w:rsidRDefault="00C26C14" w:rsidP="00AD3A3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w:t>
      </w:r>
      <w:r>
        <w:rPr>
          <w:rFonts w:ascii="ＭＳ 明朝" w:hAnsi="ＭＳ 明朝" w:cs="ＭＳ 明朝" w:hint="eastAsia"/>
          <w:color w:val="000000"/>
          <w:kern w:val="0"/>
          <w:szCs w:val="21"/>
        </w:rPr>
        <w:t xml:space="preserve">　氏を改めた者においては、旧氏（</w:t>
      </w:r>
      <w:r w:rsidR="001278FE">
        <w:rPr>
          <w:rFonts w:ascii="ＭＳ 明朝" w:hAnsi="ＭＳ 明朝" w:cs="ＭＳ 明朝" w:hint="eastAsia"/>
          <w:color w:val="000000"/>
          <w:kern w:val="0"/>
          <w:szCs w:val="21"/>
        </w:rPr>
        <w:t>住民基本台帳法施行令（昭和42年政令第292号）第30条の13に規定する旧氏をいう。）及び名を、氏名を記載する欄に</w:t>
      </w:r>
      <w:r w:rsidR="007A52D2">
        <w:rPr>
          <w:rFonts w:ascii="ＭＳ 明朝" w:hAnsi="ＭＳ 明朝" w:cs="ＭＳ 明朝" w:hint="eastAsia"/>
          <w:color w:val="000000"/>
          <w:kern w:val="0"/>
          <w:szCs w:val="21"/>
        </w:rPr>
        <w:t>括弧書で併せて記載することができる。</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３．経営強化計画の実施期間</w:t>
      </w:r>
    </w:p>
    <w:p w:rsidR="009B09B8" w:rsidRPr="009415A1" w:rsidRDefault="009B09B8" w:rsidP="009B09B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経営強化計画の始期となる月及び終期となる月を記載すること。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経営強化計画の始期は経営強化計画の提出の日の属する事業年度の開始の日とし、経営強化計画の始期となる月については当該日が属する月を記載すること。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⑶　経営強化計画の終期となる月については、経営強化計画の始期から３年以内の事業年度の終了の日の属する月を記載すること。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9B09B8" w:rsidRPr="009415A1" w:rsidRDefault="009B09B8" w:rsidP="009B09B8">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う。）又はコア業務純益ＲＯＡ（（別表１）に掲げる方法により計算された同表に規定するコア業務純益ＲＯＡをいう。）を含む収益性を示す一つ以上の指標</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業務粗利益経費率（（別表１）に掲げる方法により計算された同表に規定する業務粗利益経費率をいう。）を含む業務の効率を示す一つ以上の指標</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５．経営の改善の目標を達成するための方策</w:t>
      </w:r>
    </w:p>
    <w:p w:rsidR="009B09B8" w:rsidRPr="009415A1" w:rsidRDefault="009B09B8" w:rsidP="009B09B8">
      <w:pPr>
        <w:overflowPunct w:val="0"/>
        <w:adjustRightInd w:val="0"/>
        <w:ind w:leftChars="101" w:left="638"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６．従前の経営体制の見直しその他の責任ある経営体制の確立に関する事項</w:t>
      </w:r>
    </w:p>
    <w:p w:rsidR="009B09B8" w:rsidRPr="009415A1" w:rsidRDefault="009B09B8" w:rsidP="009B09B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w:t>
      </w:r>
      <w:r w:rsidRPr="009415A1">
        <w:rPr>
          <w:rFonts w:ascii="ＭＳ 明朝" w:hAnsi="ＭＳ 明朝" w:cs="ＭＳ 明朝" w:hint="eastAsia"/>
          <w:color w:val="000000"/>
          <w:kern w:val="0"/>
          <w:szCs w:val="21"/>
        </w:rPr>
        <w:t>のそれぞれを具体的な実施時期とともに記載すること。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員外監事（第３条第２項に規定する員外監事をいう。以下同じ。）がいない場合において員外監事を新たに選任すること。</w:t>
      </w:r>
    </w:p>
    <w:p w:rsidR="009B09B8" w:rsidRPr="009415A1" w:rsidRDefault="009B09B8" w:rsidP="00374106">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員外監事がいる場合においてこれらの役員を増員し、又はその独立性を強化すること。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「リスク管理の体制の強化のための方策」については、不良債権の適切な管理に関する事項のほか、例えば以下の事項を記載すること。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市場リスク管理に関する事項</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②　業務を執行する役員の報酬について業績に連動させる制度を新たに導入し、又は業務に連動させる方針を強化すること。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9B09B8" w:rsidRPr="009415A1" w:rsidRDefault="009B09B8" w:rsidP="009B09B8">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p>
    <w:p w:rsidR="009B09B8" w:rsidRPr="009415A1" w:rsidRDefault="009B09B8" w:rsidP="009B09B8">
      <w:pPr>
        <w:overflowPunct w:val="0"/>
        <w:adjustRightInd w:val="0"/>
        <w:ind w:firstLineChars="400" w:firstLine="848"/>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9B09B8" w:rsidRPr="009415A1" w:rsidRDefault="00374106"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w:t>
      </w:r>
      <w:r w:rsidR="009B09B8" w:rsidRPr="009415A1">
        <w:rPr>
          <w:rFonts w:ascii="ＭＳ 明朝" w:hAnsi="ＭＳ 明朝" w:cs="ＭＳ 明朝" w:hint="eastAsia"/>
          <w:color w:val="000000"/>
          <w:kern w:val="0"/>
          <w:szCs w:val="21"/>
        </w:rPr>
        <w:t xml:space="preserve">　経営強化計画を提出する</w:t>
      </w:r>
      <w:r w:rsidR="00513DAB">
        <w:rPr>
          <w:rFonts w:ascii="ＭＳ 明朝" w:hAnsi="ＭＳ 明朝" w:cs="ＭＳ 明朝" w:hint="eastAsia"/>
          <w:color w:val="000000"/>
          <w:kern w:val="0"/>
          <w:szCs w:val="21"/>
        </w:rPr>
        <w:t>労働金庫</w:t>
      </w:r>
      <w:r w:rsidR="009B09B8" w:rsidRPr="009415A1">
        <w:rPr>
          <w:rFonts w:ascii="ＭＳ 明朝" w:hAnsi="ＭＳ 明朝" w:cs="ＭＳ 明朝" w:hint="eastAsia"/>
          <w:color w:val="000000"/>
          <w:kern w:val="0"/>
          <w:szCs w:val="21"/>
        </w:rPr>
        <w:t>等が基準適合金融機関等でないときは、「</w:t>
      </w:r>
      <w:r w:rsidR="009B09B8"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w:t>
      </w:r>
    </w:p>
    <w:p w:rsidR="009B09B8" w:rsidRPr="009415A1" w:rsidRDefault="009B09B8" w:rsidP="009B09B8">
      <w:pPr>
        <w:overflowPunct w:val="0"/>
        <w:adjustRightInd w:val="0"/>
        <w:ind w:leftChars="200" w:left="636"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７．中小規模の事業者に対する信用供与の円滑化その他の主として業務を行っている地域における経済の活性化に資する方策</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中小規模の事業者に対する信用供与の円滑化その他の主として業務を行っている地域における経済の活性化に資するための方針」については、報告基準日における経営改善支援等取組先企業（個人事業者を含む。）の数の取引先の企業（個人事業者を含む。）の総数に占める割合</w:t>
      </w:r>
      <w:r w:rsidR="00D80FEA">
        <w:rPr>
          <w:rFonts w:ascii="ＭＳ 明朝" w:hAnsi="ＭＳ 明朝" w:cs="ＭＳ 明朝" w:hint="eastAsia"/>
          <w:color w:val="000000"/>
          <w:kern w:val="0"/>
          <w:szCs w:val="21"/>
        </w:rPr>
        <w:t>その他の</w:t>
      </w:r>
      <w:r w:rsidRPr="009415A1">
        <w:rPr>
          <w:rFonts w:ascii="ＭＳ 明朝" w:hAnsi="ＭＳ 明朝" w:cs="ＭＳ 明朝" w:hint="eastAsia"/>
          <w:color w:val="000000"/>
          <w:kern w:val="0"/>
          <w:szCs w:val="21"/>
        </w:rPr>
        <w:t>地域経済の活性化への貢献の状況を示す一つ以上の指標をその実績を評価するための指標として掲げ、これにつき（別表１）に準じて実績又は実績見込み及び経営強化計画の実施期間中における見込みを記載した上で、中小規模の事業者に対する信用供与の円滑化のための基本的な取組姿勢を記載すること。この場合において、地域により中小規模の事業者に対する信用供与の円滑化のための方針が異なるときは、そのそれぞれについて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中小規模の事業者に対する信用供与の円滑化のための方策」については「中小規模の事業者に対する信用供与の実施体制の整備のための方策」、「担保又は保証に過度に依存しない融資の促進その他の中小規模の事業者の需要に対応した信用供与の条件又は方法の充実のための方策」及び「中小規模事業者等向け信用供与円滑化計画を適切かつ円滑に実施するための方策」を、「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以下同じ。）に対する支援に係る機能の強化のための方策」、「早期の事業再生に資する方策」及び「事業の承継に対する支援に係る機能の強化のための方策」をそれぞれ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取引先の企業に対する支援に係る機能の強化のための方策」、「早期の事業再生に資する方策」及び「事業の承継に対する支援に係る機能の強化の</w:t>
      </w:r>
      <w:r w:rsidRPr="009415A1">
        <w:rPr>
          <w:rFonts w:ascii="ＭＳ 明朝" w:hAnsi="ＭＳ 明朝" w:cs="ＭＳ 明朝" w:hint="eastAsia"/>
          <w:color w:val="000000"/>
          <w:kern w:val="0"/>
          <w:szCs w:val="21"/>
        </w:rPr>
        <w:lastRenderedPageBreak/>
        <w:t>ための方策」の記載に当たっては、それぞれの方策に係る取組み等について具体的な記載に努め、⑴に掲げる指標の記載とあわせて、多面的な評価が可能となるよう留意すること。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⑸　「中小規模事業者等向け信用供与円滑化計画を適切かつ円滑に実施するための方策」については、報告基準日における中小規模事業者等向け貸出比率及び報告基準日における中小規模事業者等に対する信用供与の残高の見込額を含む中小規模事業者等に対する信用供与の状況を示す二つ以上の指標をその実績を評価するための指標として掲げ、これにつき（別表１）に準じて実績又は実績見込み及び経営強化計画の実施期間中における見込みを記載した上で、報告基準日における中小規模事業者等向け貸出比率の水準を当該経営強化計画の始期における中小規模事業者等向け貸出比率の水準と同等の水準又はそれを上回る水準とするための方針に係る取組み等について具体的に記載すること。</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８．協定銀行による株式等の引受け等</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⑴　経営強化計画を提出する</w:t>
      </w:r>
      <w:r w:rsidR="006A0585">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等が法第３条第１項の申込みをす</w:t>
      </w:r>
      <w:r w:rsidR="00374106">
        <w:rPr>
          <w:rFonts w:ascii="ＭＳ 明朝" w:hAnsi="ＭＳ 明朝" w:cs="ＭＳ 明朝" w:hint="eastAsia"/>
          <w:color w:val="000000"/>
          <w:kern w:val="0"/>
          <w:szCs w:val="21"/>
        </w:rPr>
        <w:t>るときは協定銀行による株式等の引受け等を求める額及びその内容を</w:t>
      </w:r>
      <w:r w:rsidRPr="009415A1">
        <w:rPr>
          <w:rFonts w:ascii="ＭＳ 明朝" w:hAnsi="ＭＳ 明朝" w:cs="ＭＳ 明朝" w:hint="eastAsia"/>
          <w:color w:val="000000"/>
          <w:kern w:val="0"/>
          <w:szCs w:val="21"/>
        </w:rPr>
        <w:t>記載すること。</w:t>
      </w:r>
    </w:p>
    <w:p w:rsidR="009B09B8" w:rsidRPr="009415A1" w:rsidRDefault="009B09B8" w:rsidP="001E51E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「株式等の引受け等」に係る「額」及び「内容」については、株式等又は貸付債権の種類に応じ、次の①</w:t>
      </w:r>
      <w:r w:rsidR="001E51E2">
        <w:rPr>
          <w:rFonts w:ascii="ＭＳ 明朝" w:hAnsi="ＭＳ 明朝" w:cs="ＭＳ 明朝" w:hint="eastAsia"/>
          <w:color w:val="000000"/>
          <w:kern w:val="0"/>
          <w:szCs w:val="21"/>
        </w:rPr>
        <w:t>及び②</w:t>
      </w:r>
      <w:r w:rsidRPr="009415A1">
        <w:rPr>
          <w:rFonts w:ascii="ＭＳ 明朝" w:hAnsi="ＭＳ 明朝" w:cs="ＭＳ 明朝" w:hint="eastAsia"/>
          <w:color w:val="000000"/>
          <w:kern w:val="0"/>
          <w:szCs w:val="21"/>
        </w:rPr>
        <w:t>に掲げる事項を記載すること</w:t>
      </w:r>
      <w:r w:rsidR="00155237">
        <w:rPr>
          <w:rFonts w:ascii="ＭＳ 明朝" w:hAnsi="ＭＳ 明朝" w:cs="ＭＳ 明朝" w:hint="eastAsia"/>
          <w:color w:val="000000"/>
          <w:kern w:val="0"/>
          <w:szCs w:val="21"/>
        </w:rPr>
        <w:t>。</w:t>
      </w:r>
    </w:p>
    <w:p w:rsidR="009B09B8" w:rsidRPr="009415A1" w:rsidRDefault="001E51E2" w:rsidP="009B09B8">
      <w:pPr>
        <w:overflowPunct w:val="0"/>
        <w:adjustRightInd w:val="0"/>
        <w:ind w:firstLineChars="400" w:firstLine="848"/>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①</w:t>
      </w:r>
      <w:r w:rsidR="009B09B8" w:rsidRPr="009415A1">
        <w:rPr>
          <w:rFonts w:ascii="ＭＳ 明朝" w:hAnsi="ＭＳ 明朝" w:cs="ＭＳ 明朝" w:hint="eastAsia"/>
          <w:color w:val="000000"/>
          <w:kern w:val="0"/>
          <w:szCs w:val="21"/>
        </w:rPr>
        <w:t xml:space="preserve">　優先出資</w:t>
      </w:r>
    </w:p>
    <w:p w:rsidR="009B09B8" w:rsidRPr="009415A1" w:rsidRDefault="009B09B8" w:rsidP="009B09B8">
      <w:pPr>
        <w:overflowPunct w:val="0"/>
        <w:adjustRightInd w:val="0"/>
        <w:ind w:firstLineChars="500" w:firstLine="106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9B09B8" w:rsidRPr="009415A1" w:rsidRDefault="009B09B8" w:rsidP="009B09B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076BFD">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9B09B8" w:rsidRPr="009415A1" w:rsidRDefault="001E51E2"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②</w:t>
      </w:r>
      <w:r w:rsidR="009B09B8" w:rsidRPr="009415A1">
        <w:rPr>
          <w:rFonts w:ascii="ＭＳ 明朝" w:hAnsi="ＭＳ 明朝" w:cs="ＭＳ 明朝" w:hint="eastAsia"/>
          <w:color w:val="000000"/>
          <w:kern w:val="0"/>
          <w:szCs w:val="21"/>
        </w:rPr>
        <w:t xml:space="preserve">　劣後特約付金銭消費貸借（法第２条第３項に規定する劣後特約付金銭消費貸借をいう。）</w:t>
      </w:r>
    </w:p>
    <w:p w:rsidR="009B09B8" w:rsidRPr="009415A1" w:rsidRDefault="009B09B8" w:rsidP="009B09B8">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９．剰余金の処分の方針</w:t>
      </w:r>
    </w:p>
    <w:p w:rsidR="009B09B8" w:rsidRPr="009415A1" w:rsidRDefault="009B09B8" w:rsidP="001E51E2">
      <w:pPr>
        <w:overflowPunct w:val="0"/>
        <w:adjustRightInd w:val="0"/>
        <w:ind w:leftChars="325" w:left="689"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配当に対する方針を（別表２）により記載するとともに、役員に対する報酬及び賞与についての方針を記載すること。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0</w:t>
      </w:r>
      <w:r w:rsidR="002B6C70">
        <w:rPr>
          <w:rFonts w:ascii="ＭＳ 明朝" w:hAnsi="ＭＳ 明朝" w:cs="ＭＳ 明朝" w:hint="eastAsia"/>
          <w:color w:val="000000"/>
          <w:kern w:val="0"/>
          <w:szCs w:val="21"/>
        </w:rPr>
        <w:t>．財務</w:t>
      </w:r>
      <w:r w:rsidRPr="009415A1">
        <w:rPr>
          <w:rFonts w:ascii="ＭＳ 明朝" w:hAnsi="ＭＳ 明朝" w:cs="ＭＳ 明朝" w:hint="eastAsia"/>
          <w:color w:val="000000"/>
          <w:kern w:val="0"/>
          <w:szCs w:val="21"/>
        </w:rPr>
        <w:t>の健全性及び業務の健全かつ適切な運営の確保のための方策</w:t>
      </w:r>
    </w:p>
    <w:p w:rsidR="009B09B8" w:rsidRDefault="009B09B8" w:rsidP="001E51E2">
      <w:pPr>
        <w:overflowPunct w:val="0"/>
        <w:adjustRightInd w:val="0"/>
        <w:ind w:leftChars="300" w:left="636" w:firstLineChars="100" w:firstLine="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5C11FC" w:rsidRPr="009415A1" w:rsidRDefault="005C11FC" w:rsidP="001E51E2">
      <w:pPr>
        <w:overflowPunct w:val="0"/>
        <w:adjustRightInd w:val="0"/>
        <w:ind w:leftChars="300" w:left="636" w:firstLineChars="100" w:firstLine="212"/>
        <w:textAlignment w:val="baseline"/>
        <w:rPr>
          <w:rFonts w:ascii="ＭＳ 明朝" w:hAnsi="ＭＳ 明朝" w:cs="ＭＳ 明朝" w:hint="eastAsia"/>
          <w:bCs/>
          <w:color w:val="000000"/>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5ADF" w:rsidRPr="009415A1" w:rsidTr="00CD6A44">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tcPr>
          <w:p w:rsidR="00395ADF" w:rsidRPr="009415A1" w:rsidRDefault="00395ADF" w:rsidP="00395ADF">
            <w:pPr>
              <w:suppressAutoHyphens/>
              <w:kinsoku w:val="0"/>
              <w:overflowPunct w:val="0"/>
              <w:autoSpaceDE w:val="0"/>
              <w:autoSpaceDN w:val="0"/>
              <w:adjustRightInd w:val="0"/>
              <w:spacing w:line="334" w:lineRule="atLeast"/>
              <w:ind w:left="113" w:right="113"/>
              <w:jc w:val="right"/>
              <w:textAlignment w:val="baseline"/>
              <w:rPr>
                <w:rFonts w:ascii="ＭＳ 明朝"/>
                <w:kern w:val="0"/>
                <w:sz w:val="16"/>
                <w:szCs w:val="16"/>
              </w:rPr>
            </w:pPr>
            <w:r w:rsidRPr="009415A1">
              <w:rPr>
                <w:rFonts w:ascii="ＭＳ 明朝" w:hint="eastAsia"/>
                <w:kern w:val="0"/>
                <w:sz w:val="16"/>
                <w:szCs w:val="16"/>
              </w:rPr>
              <w:t>資産・負債・</w:t>
            </w:r>
          </w:p>
        </w:tc>
        <w:tc>
          <w:tcPr>
            <w:tcW w:w="2764" w:type="dxa"/>
            <w:gridSpan w:val="5"/>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395ADF">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395ADF" w:rsidRPr="009415A1" w:rsidRDefault="00395ADF" w:rsidP="00395ADF">
            <w:pPr>
              <w:autoSpaceDE w:val="0"/>
              <w:autoSpaceDN w:val="0"/>
              <w:adjustRightInd w:val="0"/>
              <w:ind w:left="113" w:right="113"/>
              <w:jc w:val="left"/>
              <w:rPr>
                <w:rFonts w:ascii="ＭＳ 明朝"/>
                <w:kern w:val="0"/>
                <w:sz w:val="24"/>
              </w:rPr>
            </w:pPr>
            <w:r>
              <w:rPr>
                <w:rFonts w:ascii="ＭＳ 明朝" w:hint="eastAsia"/>
                <w:kern w:val="0"/>
                <w:sz w:val="16"/>
                <w:szCs w:val="16"/>
              </w:rPr>
              <w:lastRenderedPageBreak/>
              <w:t>純資産の部</w:t>
            </w:r>
            <w:r w:rsidRPr="009415A1">
              <w:rPr>
                <w:rFonts w:ascii="ＭＳ 明朝" w:hint="eastAsia"/>
                <w:kern w:val="0"/>
                <w:sz w:val="16"/>
                <w:szCs w:val="16"/>
              </w:rPr>
              <w:t>(平均残高)</w:t>
            </w:r>
          </w:p>
        </w:tc>
        <w:tc>
          <w:tcPr>
            <w:tcW w:w="319" w:type="dxa"/>
            <w:vMerge w:val="restart"/>
            <w:tcBorders>
              <w:top w:val="nil"/>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Pr>
                <w:rFonts w:ascii="Times New Roman" w:hAnsi="Times New Roman" w:cs="ＭＳ 明朝" w:hint="eastAsia"/>
                <w:color w:val="000000"/>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2A6AC2" w:rsidP="002A6AC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B311E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B311E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670BC" w:rsidP="004670BC">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9415A1">
              <w:rPr>
                <w:rFonts w:ascii="ＭＳ 明朝" w:hint="eastAsia"/>
                <w:kern w:val="0"/>
                <w:sz w:val="16"/>
                <w:szCs w:val="16"/>
              </w:rPr>
              <w:t>経営指標（％）</w:t>
            </w: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r w:rsidRPr="009415A1">
              <w:rPr>
                <w:rFonts w:ascii="ＭＳ 明朝" w:hint="eastAsia"/>
                <w:kern w:val="0"/>
                <w:sz w:val="24"/>
              </w:rPr>
              <w:t>経営指標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B311E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B311EB">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670BC" w:rsidP="004670BC">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8E34D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8E34D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8E34D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三</w:t>
            </w:r>
            <w:r w:rsidR="00392825" w:rsidRPr="009415A1">
              <w:rPr>
                <w:rFonts w:ascii="Times New Roman" w:hAnsi="Times New Roman" w:cs="ＭＳ 明朝" w:hint="eastAsia"/>
                <w:color w:val="000000"/>
                <w:kern w:val="0"/>
                <w:sz w:val="16"/>
                <w:szCs w:val="16"/>
                <w:shd w:val="pct70" w:color="FFFFFF" w:fill="auto"/>
              </w:rPr>
              <w:t>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5C11FC" w:rsidRDefault="005C11FC"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5ADF" w:rsidRPr="009415A1" w:rsidTr="00CD6A44">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tcPr>
          <w:p w:rsidR="00395ADF" w:rsidRPr="009415A1" w:rsidRDefault="00395ADF" w:rsidP="00395ADF">
            <w:pPr>
              <w:suppressAutoHyphens/>
              <w:kinsoku w:val="0"/>
              <w:overflowPunct w:val="0"/>
              <w:autoSpaceDE w:val="0"/>
              <w:autoSpaceDN w:val="0"/>
              <w:adjustRightInd w:val="0"/>
              <w:spacing w:before="100" w:beforeAutospacing="1" w:line="334" w:lineRule="atLeast"/>
              <w:ind w:left="113" w:right="113"/>
              <w:jc w:val="right"/>
              <w:textAlignment w:val="baseline"/>
              <w:rPr>
                <w:rFonts w:ascii="ＭＳ 明朝"/>
                <w:kern w:val="0"/>
                <w:sz w:val="16"/>
                <w:szCs w:val="16"/>
              </w:rPr>
            </w:pPr>
            <w:r w:rsidRPr="009415A1">
              <w:rPr>
                <w:rFonts w:ascii="ＭＳ 明朝" w:hint="eastAsia"/>
                <w:kern w:val="0"/>
                <w:sz w:val="16"/>
                <w:szCs w:val="16"/>
              </w:rPr>
              <w:t>資産・負債・</w:t>
            </w:r>
          </w:p>
        </w:tc>
        <w:tc>
          <w:tcPr>
            <w:tcW w:w="2764" w:type="dxa"/>
            <w:gridSpan w:val="5"/>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395ADF">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395ADF" w:rsidRPr="009415A1" w:rsidRDefault="00395ADF" w:rsidP="00395ADF">
            <w:pPr>
              <w:autoSpaceDE w:val="0"/>
              <w:autoSpaceDN w:val="0"/>
              <w:adjustRightInd w:val="0"/>
              <w:ind w:left="113" w:right="113"/>
              <w:rPr>
                <w:rFonts w:ascii="ＭＳ 明朝"/>
                <w:kern w:val="0"/>
                <w:sz w:val="24"/>
              </w:rPr>
            </w:pPr>
            <w:r>
              <w:rPr>
                <w:rFonts w:ascii="ＭＳ 明朝" w:hint="eastAsia"/>
                <w:kern w:val="0"/>
                <w:sz w:val="16"/>
                <w:szCs w:val="16"/>
              </w:rPr>
              <w:lastRenderedPageBreak/>
              <w:t>純資産の部</w:t>
            </w:r>
            <w:r w:rsidRPr="009415A1">
              <w:rPr>
                <w:rFonts w:ascii="ＭＳ 明朝" w:hint="eastAsia"/>
                <w:kern w:val="0"/>
                <w:sz w:val="16"/>
                <w:szCs w:val="16"/>
              </w:rPr>
              <w:t>（平均残高）</w:t>
            </w:r>
          </w:p>
        </w:tc>
        <w:tc>
          <w:tcPr>
            <w:tcW w:w="319" w:type="dxa"/>
            <w:vMerge/>
            <w:tcBorders>
              <w:top w:val="nil"/>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資本</w:t>
            </w:r>
            <w:r>
              <w:rPr>
                <w:rFonts w:ascii="Times New Roman" w:hAnsi="Times New Roman" w:cs="ＭＳ 明朝" w:hint="eastAsia"/>
                <w:color w:val="000000"/>
                <w:kern w:val="0"/>
                <w:sz w:val="16"/>
                <w:szCs w:val="16"/>
                <w:shd w:val="pct70" w:color="FFFFFF" w:fill="auto"/>
              </w:rPr>
              <w:t>）</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5ADF" w:rsidRPr="009415A1" w:rsidTr="00CD6A44">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5ADF" w:rsidRPr="009415A1" w:rsidRDefault="00395ADF"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Pr>
                <w:rFonts w:ascii="Times New Roman" w:hAnsi="Times New Roman" w:cs="ＭＳ 明朝" w:hint="eastAsia"/>
                <w:color w:val="000000"/>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5ADF" w:rsidRPr="009415A1" w:rsidRDefault="00395AD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2A6AC2" w:rsidP="002A6AC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6730EE" w:rsidP="00FF795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非支配株主に帰属する当期純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6730EE" w:rsidP="00FF795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6D53E5" w:rsidP="006D53E5">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lastRenderedPageBreak/>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FF795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（＝親会社株主に帰属する</w:t>
            </w:r>
            <w:r w:rsidR="00392825" w:rsidRPr="009415A1">
              <w:rPr>
                <w:rFonts w:ascii="Times New Roman" w:hAnsi="Times New Roman" w:cs="ＭＳ 明朝" w:hint="eastAsia"/>
                <w:color w:val="000000"/>
                <w:kern w:val="0"/>
                <w:sz w:val="16"/>
                <w:szCs w:val="16"/>
                <w:shd w:val="pct70" w:color="FFFFFF" w:fill="auto"/>
              </w:rPr>
              <w:t>当期純利益／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FF795D">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6730EE">
              <w:rPr>
                <w:rFonts w:ascii="Times New Roman" w:hAnsi="Times New Roman" w:cs="ＭＳ 明朝" w:hint="eastAsia"/>
                <w:color w:val="000000"/>
                <w:kern w:val="0"/>
                <w:sz w:val="16"/>
                <w:szCs w:val="16"/>
                <w:shd w:val="pct70" w:color="FFFFFF" w:fill="auto"/>
              </w:rPr>
              <w:t>親会社株主に帰属する</w:t>
            </w:r>
            <w:r w:rsidR="00392825" w:rsidRPr="009415A1">
              <w:rPr>
                <w:rFonts w:ascii="Times New Roman" w:hAnsi="Times New Roman" w:cs="ＭＳ 明朝" w:hint="eastAsia"/>
                <w:color w:val="000000"/>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9B09B8" w:rsidRPr="009415A1" w:rsidRDefault="009B09B8" w:rsidP="009B09B8">
      <w:pPr>
        <w:overflowPunct w:val="0"/>
        <w:adjustRightInd w:val="0"/>
        <w:ind w:leftChars="1" w:left="638" w:hangingChars="300" w:hanging="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9B09B8" w:rsidRPr="009415A1" w:rsidRDefault="009B09B8"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9B09B8" w:rsidRPr="009415A1" w:rsidRDefault="009B09B8" w:rsidP="001E51E2">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事業年度末の計数を記載すること。</w:t>
      </w:r>
    </w:p>
    <w:p w:rsidR="009B09B8" w:rsidRPr="009415A1" w:rsidRDefault="001E51E2" w:rsidP="00C1482C">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４</w:t>
      </w:r>
      <w:r w:rsidR="009B09B8" w:rsidRPr="009415A1">
        <w:rPr>
          <w:rFonts w:ascii="ＭＳ 明朝" w:hAnsi="ＭＳ 明朝" w:cs="ＭＳ 明朝" w:hint="eastAsia"/>
          <w:color w:val="000000"/>
          <w:kern w:val="0"/>
          <w:szCs w:val="21"/>
        </w:rPr>
        <w:t xml:space="preserve">　機械化関連費用については、リース等を含む実質ベースで記載すること。</w:t>
      </w:r>
    </w:p>
    <w:p w:rsidR="00392825" w:rsidRPr="009415A1" w:rsidRDefault="00392825" w:rsidP="00392825">
      <w:pPr>
        <w:overflowPunct w:val="0"/>
        <w:adjustRightInd w:val="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FF795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普</w:t>
            </w:r>
            <w:r w:rsidR="00E1224A">
              <w:rPr>
                <w:rFonts w:ascii="Times New Roman" w:hAnsi="Times New Roman" w:cs="ＭＳ 明朝" w:hint="eastAsia"/>
                <w:color w:val="000000"/>
                <w:kern w:val="0"/>
                <w:sz w:val="16"/>
                <w:szCs w:val="16"/>
                <w:shd w:val="pct70" w:color="FFFFFF" w:fill="auto"/>
              </w:rPr>
              <w:t>通</w:t>
            </w:r>
            <w:r>
              <w:rPr>
                <w:rFonts w:ascii="Times New Roman" w:hAnsi="Times New Roman" w:cs="ＭＳ 明朝" w:hint="eastAsia"/>
                <w:color w:val="000000"/>
                <w:kern w:val="0"/>
                <w:sz w:val="16"/>
                <w:szCs w:val="16"/>
                <w:shd w:val="pct70" w:color="FFFFFF" w:fill="auto"/>
              </w:rPr>
              <w:t>出資</w:t>
            </w:r>
            <w:r w:rsidR="00392825" w:rsidRPr="009415A1">
              <w:rPr>
                <w:rFonts w:ascii="Times New Roman" w:hAnsi="Times New Roman" w:cs="ＭＳ 明朝" w:hint="eastAsia"/>
                <w:color w:val="000000"/>
                <w:kern w:val="0"/>
                <w:sz w:val="16"/>
                <w:szCs w:val="16"/>
                <w:shd w:val="pct70" w:color="FFFFFF" w:fill="auto"/>
              </w:rPr>
              <w:t>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優先出資</w:t>
            </w:r>
            <w:r w:rsidR="00392825" w:rsidRPr="009415A1">
              <w:rPr>
                <w:rFonts w:ascii="Times New Roman" w:hAnsi="Times New Roman" w:cs="ＭＳ 明朝" w:hint="eastAsia"/>
                <w:color w:val="000000"/>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優先出資</w:t>
            </w:r>
            <w:r w:rsidR="00392825" w:rsidRPr="009415A1">
              <w:rPr>
                <w:rFonts w:ascii="Times New Roman" w:hAnsi="Times New Roman" w:cs="ＭＳ 明朝" w:hint="eastAsia"/>
                <w:color w:val="000000"/>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１口当たり配当金（普通出資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w:t>
            </w:r>
            <w:r w:rsidR="00392825" w:rsidRPr="009415A1">
              <w:rPr>
                <w:rFonts w:ascii="Times New Roman" w:hAnsi="Times New Roman" w:cs="ＭＳ 明朝" w:hint="eastAsia"/>
                <w:color w:val="000000"/>
                <w:kern w:val="0"/>
                <w:sz w:val="16"/>
                <w:szCs w:val="16"/>
                <w:shd w:val="pct70" w:color="FFFFFF" w:fill="auto"/>
              </w:rPr>
              <w:t>当たり配当金（</w:t>
            </w:r>
            <w:r>
              <w:rPr>
                <w:rFonts w:ascii="Times New Roman" w:hAnsi="Times New Roman" w:cs="ＭＳ 明朝" w:hint="eastAsia"/>
                <w:color w:val="000000"/>
                <w:kern w:val="0"/>
                <w:sz w:val="16"/>
                <w:szCs w:val="16"/>
                <w:shd w:val="pct70" w:color="FFFFFF" w:fill="auto"/>
              </w:rPr>
              <w:t>優先出資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w:t>
            </w:r>
            <w:r w:rsidR="00FF795D">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00392825" w:rsidRPr="009415A1">
              <w:rPr>
                <w:rFonts w:ascii="Times New Roman" w:hAnsi="Times New Roman" w:cs="ＭＳ 明朝" w:hint="eastAsia"/>
                <w:color w:val="000000"/>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FF795D"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00392825" w:rsidRPr="009415A1">
              <w:rPr>
                <w:rFonts w:ascii="Times New Roman" w:hAnsi="Times New Roman" w:cs="ＭＳ 明朝" w:hint="eastAsia"/>
                <w:color w:val="000000"/>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FB1BC0">
      <w:pPr>
        <w:overflowPunct w:val="0"/>
        <w:adjustRightInd w:val="0"/>
        <w:ind w:left="212" w:firstLineChars="100" w:firstLine="212"/>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「公的資金分」とは、法第５条第１項の規定による決定を受けて協定銀行が協定の定めにより経営強化計画を提出する</w:t>
      </w:r>
      <w:r w:rsidR="00FF795D">
        <w:rPr>
          <w:rFonts w:ascii="Times New Roman" w:hAnsi="Times New Roman" w:cs="ＭＳ 明朝" w:hint="eastAsia"/>
          <w:color w:val="000000"/>
          <w:kern w:val="0"/>
          <w:szCs w:val="21"/>
        </w:rPr>
        <w:t>労働金庫</w:t>
      </w:r>
      <w:r w:rsidRPr="009415A1">
        <w:rPr>
          <w:rFonts w:ascii="Times New Roman" w:hAnsi="Times New Roman" w:cs="ＭＳ 明朝" w:hint="eastAsia"/>
          <w:color w:val="000000"/>
          <w:kern w:val="0"/>
          <w:szCs w:val="21"/>
        </w:rPr>
        <w:t>等に対して行う株式</w:t>
      </w:r>
      <w:r w:rsidR="00E1224A">
        <w:rPr>
          <w:rFonts w:ascii="Times New Roman" w:hAnsi="Times New Roman" w:cs="ＭＳ 明朝" w:hint="eastAsia"/>
          <w:color w:val="000000"/>
          <w:kern w:val="0"/>
          <w:szCs w:val="21"/>
        </w:rPr>
        <w:t>等</w:t>
      </w:r>
      <w:r w:rsidRPr="009415A1">
        <w:rPr>
          <w:rFonts w:ascii="Times New Roman" w:hAnsi="Times New Roman" w:cs="ＭＳ 明朝" w:hint="eastAsia"/>
          <w:color w:val="000000"/>
          <w:kern w:val="0"/>
          <w:szCs w:val="21"/>
        </w:rPr>
        <w:t>の引受けに係るものをいう。</w:t>
      </w:r>
    </w:p>
    <w:sectPr w:rsidR="00392825" w:rsidRPr="009415A1" w:rsidSect="00392825">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44" w:rsidRDefault="00CD6A44">
      <w:r>
        <w:separator/>
      </w:r>
    </w:p>
  </w:endnote>
  <w:endnote w:type="continuationSeparator" w:id="0">
    <w:p w:rsidR="00CD6A44" w:rsidRDefault="00CD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44" w:rsidRDefault="00CD6A44">
      <w:r>
        <w:separator/>
      </w:r>
    </w:p>
  </w:footnote>
  <w:footnote w:type="continuationSeparator" w:id="0">
    <w:p w:rsidR="00CD6A44" w:rsidRDefault="00CD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4EA1"/>
    <w:rsid w:val="00076BFD"/>
    <w:rsid w:val="00080DB9"/>
    <w:rsid w:val="00082875"/>
    <w:rsid w:val="0009266D"/>
    <w:rsid w:val="000940CA"/>
    <w:rsid w:val="00097481"/>
    <w:rsid w:val="000B4C1F"/>
    <w:rsid w:val="000C731E"/>
    <w:rsid w:val="000D02C1"/>
    <w:rsid w:val="000E0B05"/>
    <w:rsid w:val="000E4BBA"/>
    <w:rsid w:val="000E50EC"/>
    <w:rsid w:val="001278FE"/>
    <w:rsid w:val="00155237"/>
    <w:rsid w:val="001922C6"/>
    <w:rsid w:val="001B2252"/>
    <w:rsid w:val="001C26CE"/>
    <w:rsid w:val="001E3661"/>
    <w:rsid w:val="001E4E6B"/>
    <w:rsid w:val="001E51E2"/>
    <w:rsid w:val="002620BE"/>
    <w:rsid w:val="002A6AC2"/>
    <w:rsid w:val="002B6C70"/>
    <w:rsid w:val="002D2290"/>
    <w:rsid w:val="002F1309"/>
    <w:rsid w:val="00330E8E"/>
    <w:rsid w:val="0034005E"/>
    <w:rsid w:val="00374106"/>
    <w:rsid w:val="00374A72"/>
    <w:rsid w:val="00392825"/>
    <w:rsid w:val="00395ADF"/>
    <w:rsid w:val="00395FA1"/>
    <w:rsid w:val="00397FE5"/>
    <w:rsid w:val="003A06E5"/>
    <w:rsid w:val="003B5F8D"/>
    <w:rsid w:val="003C53F1"/>
    <w:rsid w:val="003F06C7"/>
    <w:rsid w:val="00430A6E"/>
    <w:rsid w:val="0043216D"/>
    <w:rsid w:val="00452C74"/>
    <w:rsid w:val="004670BC"/>
    <w:rsid w:val="004A0D7A"/>
    <w:rsid w:val="004D03A6"/>
    <w:rsid w:val="004E14B6"/>
    <w:rsid w:val="004F0FE7"/>
    <w:rsid w:val="004F52FC"/>
    <w:rsid w:val="00503B88"/>
    <w:rsid w:val="00513DAB"/>
    <w:rsid w:val="00541ABF"/>
    <w:rsid w:val="00546DFA"/>
    <w:rsid w:val="00551FF4"/>
    <w:rsid w:val="00554F62"/>
    <w:rsid w:val="005626E7"/>
    <w:rsid w:val="0056391B"/>
    <w:rsid w:val="00573EE7"/>
    <w:rsid w:val="00577C8E"/>
    <w:rsid w:val="00594AC4"/>
    <w:rsid w:val="005A07FD"/>
    <w:rsid w:val="005C11FC"/>
    <w:rsid w:val="005D49C9"/>
    <w:rsid w:val="005D686D"/>
    <w:rsid w:val="0060144A"/>
    <w:rsid w:val="00614340"/>
    <w:rsid w:val="006255EC"/>
    <w:rsid w:val="00626CBB"/>
    <w:rsid w:val="00664E4A"/>
    <w:rsid w:val="006730EE"/>
    <w:rsid w:val="00686B47"/>
    <w:rsid w:val="006A0585"/>
    <w:rsid w:val="006A090D"/>
    <w:rsid w:val="006D080F"/>
    <w:rsid w:val="006D3F0F"/>
    <w:rsid w:val="006D53E5"/>
    <w:rsid w:val="006F0352"/>
    <w:rsid w:val="006F4E0B"/>
    <w:rsid w:val="00701A17"/>
    <w:rsid w:val="00716AEB"/>
    <w:rsid w:val="00717D47"/>
    <w:rsid w:val="00744CDD"/>
    <w:rsid w:val="007758D3"/>
    <w:rsid w:val="007A1158"/>
    <w:rsid w:val="007A4359"/>
    <w:rsid w:val="007A52D2"/>
    <w:rsid w:val="007A597F"/>
    <w:rsid w:val="007C72AA"/>
    <w:rsid w:val="008126B9"/>
    <w:rsid w:val="00812C00"/>
    <w:rsid w:val="008402E0"/>
    <w:rsid w:val="00844B50"/>
    <w:rsid w:val="00855A0C"/>
    <w:rsid w:val="00855BD7"/>
    <w:rsid w:val="00864399"/>
    <w:rsid w:val="00880876"/>
    <w:rsid w:val="00882953"/>
    <w:rsid w:val="008C42EB"/>
    <w:rsid w:val="008C5D1F"/>
    <w:rsid w:val="008D5FF3"/>
    <w:rsid w:val="008D7F00"/>
    <w:rsid w:val="008E07D2"/>
    <w:rsid w:val="008E34DE"/>
    <w:rsid w:val="008E5C23"/>
    <w:rsid w:val="008E653E"/>
    <w:rsid w:val="008F273B"/>
    <w:rsid w:val="00906CA3"/>
    <w:rsid w:val="00911813"/>
    <w:rsid w:val="009415A1"/>
    <w:rsid w:val="00950203"/>
    <w:rsid w:val="009B09B8"/>
    <w:rsid w:val="009C7E76"/>
    <w:rsid w:val="009E6CB7"/>
    <w:rsid w:val="00A3265A"/>
    <w:rsid w:val="00A46CE8"/>
    <w:rsid w:val="00A56B62"/>
    <w:rsid w:val="00A73E7A"/>
    <w:rsid w:val="00A9754B"/>
    <w:rsid w:val="00AA354F"/>
    <w:rsid w:val="00AB3177"/>
    <w:rsid w:val="00AD3A38"/>
    <w:rsid w:val="00B0581D"/>
    <w:rsid w:val="00B2400E"/>
    <w:rsid w:val="00B311EB"/>
    <w:rsid w:val="00B36AAE"/>
    <w:rsid w:val="00B663EC"/>
    <w:rsid w:val="00B6706A"/>
    <w:rsid w:val="00B870FC"/>
    <w:rsid w:val="00BC01FB"/>
    <w:rsid w:val="00C01671"/>
    <w:rsid w:val="00C04F51"/>
    <w:rsid w:val="00C06B22"/>
    <w:rsid w:val="00C1482C"/>
    <w:rsid w:val="00C1521F"/>
    <w:rsid w:val="00C26C14"/>
    <w:rsid w:val="00C66224"/>
    <w:rsid w:val="00CA205E"/>
    <w:rsid w:val="00CB202B"/>
    <w:rsid w:val="00CD6A44"/>
    <w:rsid w:val="00CE55FE"/>
    <w:rsid w:val="00D80FEA"/>
    <w:rsid w:val="00DC41A5"/>
    <w:rsid w:val="00DD5412"/>
    <w:rsid w:val="00DF10CD"/>
    <w:rsid w:val="00E1224A"/>
    <w:rsid w:val="00E14558"/>
    <w:rsid w:val="00E84ABF"/>
    <w:rsid w:val="00EC5E61"/>
    <w:rsid w:val="00EF6D5F"/>
    <w:rsid w:val="00F04EC6"/>
    <w:rsid w:val="00F24680"/>
    <w:rsid w:val="00F32309"/>
    <w:rsid w:val="00F423C7"/>
    <w:rsid w:val="00F45379"/>
    <w:rsid w:val="00F63186"/>
    <w:rsid w:val="00F755C2"/>
    <w:rsid w:val="00FB1BC0"/>
    <w:rsid w:val="00FE4446"/>
    <w:rsid w:val="00FF7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3460C1-46C8-4B20-991C-BEA3A44D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710-CF91-404A-A457-88115B8F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1243</Words>
  <Characters>7091</Characters>
  <Application>Microsoft Office Word</Application>
  <DocSecurity>4</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2009-05-20T08:59:00Z</cp:lastPrinted>
  <dcterms:created xsi:type="dcterms:W3CDTF">2023-10-05T08:42:00Z</dcterms:created>
  <dcterms:modified xsi:type="dcterms:W3CDTF">2023-10-05T08:42:00Z</dcterms:modified>
</cp:coreProperties>
</file>