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25" w:rsidRPr="009415A1" w:rsidRDefault="0027495E" w:rsidP="00491226">
      <w:pPr>
        <w:overflowPunct w:val="0"/>
        <w:adjustRightInd w:val="0"/>
        <w:textAlignment w:val="baseline"/>
        <w:rPr>
          <w:rFonts w:ascii="ＭＳ 明朝"/>
          <w:color w:val="000000"/>
          <w:spacing w:val="2"/>
          <w:kern w:val="0"/>
          <w:szCs w:val="21"/>
        </w:rPr>
      </w:pPr>
      <w:bookmarkStart w:id="0" w:name="_GoBack"/>
      <w:bookmarkEnd w:id="0"/>
      <w:r>
        <w:rPr>
          <w:rFonts w:ascii="Times New Roman" w:hAnsi="Times New Roman" w:cs="ＭＳ 明朝" w:hint="eastAsia"/>
          <w:bCs/>
          <w:color w:val="000000"/>
          <w:kern w:val="0"/>
          <w:szCs w:val="21"/>
        </w:rPr>
        <w:t>別紙</w:t>
      </w:r>
      <w:r w:rsidR="00392825" w:rsidRPr="00491226">
        <w:rPr>
          <w:rFonts w:ascii="Times New Roman" w:hAnsi="Times New Roman" w:cs="ＭＳ 明朝" w:hint="eastAsia"/>
          <w:bCs/>
          <w:color w:val="000000"/>
          <w:kern w:val="0"/>
          <w:szCs w:val="21"/>
        </w:rPr>
        <w:t>様式第</w:t>
      </w:r>
      <w:r>
        <w:rPr>
          <w:rFonts w:ascii="Times New Roman" w:hAnsi="Times New Roman" w:cs="ＭＳ 明朝" w:hint="eastAsia"/>
          <w:bCs/>
          <w:color w:val="000000"/>
          <w:kern w:val="0"/>
          <w:szCs w:val="21"/>
        </w:rPr>
        <w:t>２号</w:t>
      </w:r>
      <w:r w:rsidR="00392825" w:rsidRPr="009415A1">
        <w:rPr>
          <w:rFonts w:ascii="Times New Roman" w:hAnsi="Times New Roman" w:cs="ＭＳ 明朝" w:hint="eastAsia"/>
          <w:color w:val="000000"/>
          <w:kern w:val="0"/>
          <w:szCs w:val="21"/>
        </w:rPr>
        <w:t>（第</w:t>
      </w:r>
      <w:r w:rsidR="00392825" w:rsidRPr="009415A1">
        <w:rPr>
          <w:rFonts w:ascii="Times New Roman" w:hAnsi="Times New Roman"/>
          <w:color w:val="000000"/>
          <w:kern w:val="0"/>
          <w:szCs w:val="21"/>
        </w:rPr>
        <w:t>2</w:t>
      </w:r>
      <w:r w:rsidR="001E51E2">
        <w:rPr>
          <w:rFonts w:ascii="Times New Roman" w:hAnsi="Times New Roman" w:hint="eastAsia"/>
          <w:color w:val="000000"/>
          <w:kern w:val="0"/>
          <w:szCs w:val="21"/>
        </w:rPr>
        <w:t>5</w:t>
      </w:r>
      <w:r w:rsidR="0031452E">
        <w:rPr>
          <w:rFonts w:ascii="Times New Roman" w:hAnsi="Times New Roman" w:cs="ＭＳ 明朝" w:hint="eastAsia"/>
          <w:color w:val="000000"/>
          <w:kern w:val="0"/>
          <w:szCs w:val="21"/>
        </w:rPr>
        <w:t>条関係）　　　　　　　　　　　　　　　　　　　　　　（日本産業</w:t>
      </w:r>
      <w:r w:rsidR="00392825" w:rsidRPr="009415A1">
        <w:rPr>
          <w:rFonts w:ascii="Times New Roman" w:hAnsi="Times New Roman" w:cs="ＭＳ 明朝" w:hint="eastAsia"/>
          <w:color w:val="000000"/>
          <w:kern w:val="0"/>
          <w:szCs w:val="21"/>
        </w:rPr>
        <w:t>規格Ａ４）</w:t>
      </w:r>
    </w:p>
    <w:p w:rsidR="00374A72" w:rsidRPr="009415A1" w:rsidRDefault="00374A72" w:rsidP="00374A72">
      <w:pPr>
        <w:overflowPunct w:val="0"/>
        <w:adjustRightInd w:val="0"/>
        <w:jc w:val="center"/>
        <w:textAlignment w:val="baseline"/>
        <w:rPr>
          <w:rFonts w:ascii="ＭＳ 明朝" w:hAnsi="ＭＳ 明朝" w:cs="ＭＳ 明朝" w:hint="eastAsia"/>
          <w:color w:val="000000"/>
          <w:kern w:val="0"/>
          <w:szCs w:val="21"/>
        </w:rPr>
      </w:pPr>
    </w:p>
    <w:p w:rsidR="00374A72" w:rsidRPr="009415A1" w:rsidRDefault="00374A72" w:rsidP="00374A72">
      <w:pPr>
        <w:overflowPunct w:val="0"/>
        <w:adjustRightInd w:val="0"/>
        <w:jc w:val="center"/>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経　営　強　化　計　画</w:t>
      </w:r>
    </w:p>
    <w:p w:rsidR="00374A72" w:rsidRPr="009415A1" w:rsidRDefault="00374A72" w:rsidP="00374A72">
      <w:pPr>
        <w:overflowPunct w:val="0"/>
        <w:adjustRightInd w:val="0"/>
        <w:textAlignment w:val="baseline"/>
        <w:rPr>
          <w:rFonts w:ascii="ＭＳ 明朝" w:hAnsi="ＭＳ 明朝"/>
          <w:color w:val="000000"/>
          <w:spacing w:val="2"/>
          <w:kern w:val="0"/>
          <w:szCs w:val="21"/>
        </w:rPr>
      </w:pPr>
    </w:p>
    <w:p w:rsidR="00374A72" w:rsidRPr="009415A1" w:rsidRDefault="00374A72" w:rsidP="00374A72">
      <w:pPr>
        <w:overflowPunct w:val="0"/>
        <w:adjustRightInd w:val="0"/>
        <w:textAlignment w:val="baseline"/>
        <w:rPr>
          <w:rFonts w:ascii="ＭＳ 明朝" w:hAnsi="ＭＳ 明朝"/>
          <w:color w:val="000000"/>
          <w:spacing w:val="2"/>
          <w:kern w:val="0"/>
          <w:szCs w:val="21"/>
        </w:rPr>
      </w:pP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年　　月　　日提出</w:t>
      </w:r>
    </w:p>
    <w:p w:rsidR="00374A72" w:rsidRPr="009415A1" w:rsidRDefault="00374A72" w:rsidP="00374A72">
      <w:pPr>
        <w:overflowPunct w:val="0"/>
        <w:adjustRightInd w:val="0"/>
        <w:textAlignment w:val="baseline"/>
        <w:rPr>
          <w:rFonts w:ascii="ＭＳ 明朝" w:hAnsi="ＭＳ 明朝"/>
          <w:color w:val="000000"/>
          <w:spacing w:val="2"/>
          <w:kern w:val="0"/>
          <w:szCs w:val="21"/>
        </w:rPr>
      </w:pPr>
    </w:p>
    <w:p w:rsidR="001E51E2" w:rsidRPr="009415A1" w:rsidRDefault="00374A72" w:rsidP="001E51E2">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（提出者）</w:t>
      </w:r>
      <w:r w:rsidR="001E51E2">
        <w:rPr>
          <w:rFonts w:ascii="ＭＳ 明朝" w:hAnsi="ＭＳ 明朝" w:cs="ＭＳ 明朝" w:hint="eastAsia"/>
          <w:color w:val="000000"/>
          <w:kern w:val="0"/>
          <w:szCs w:val="21"/>
        </w:rPr>
        <w:t>主たる事務所</w:t>
      </w:r>
    </w:p>
    <w:p w:rsidR="001E51E2" w:rsidRPr="009415A1" w:rsidRDefault="001E51E2" w:rsidP="001E51E2">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w:t>
      </w:r>
      <w:r w:rsidRPr="00491226">
        <w:rPr>
          <w:rFonts w:ascii="ＭＳ 明朝" w:hAnsi="ＭＳ 明朝" w:cs="ＭＳ 明朝" w:hint="eastAsia"/>
          <w:color w:val="000000"/>
          <w:spacing w:val="72"/>
          <w:kern w:val="0"/>
          <w:szCs w:val="21"/>
          <w:fitText w:val="1272" w:id="1374906627"/>
        </w:rPr>
        <w:t>の所在</w:t>
      </w:r>
      <w:r w:rsidRPr="00491226">
        <w:rPr>
          <w:rFonts w:ascii="ＭＳ 明朝" w:hAnsi="ＭＳ 明朝" w:cs="ＭＳ 明朝" w:hint="eastAsia"/>
          <w:color w:val="000000"/>
          <w:kern w:val="0"/>
          <w:szCs w:val="21"/>
          <w:fitText w:val="1272" w:id="1374906627"/>
        </w:rPr>
        <w:t>地</w:t>
      </w:r>
    </w:p>
    <w:p w:rsidR="001E51E2" w:rsidRPr="009415A1" w:rsidRDefault="001E51E2" w:rsidP="001E51E2">
      <w:pPr>
        <w:overflowPunct w:val="0"/>
        <w:adjustRightInd w:val="0"/>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 xml:space="preserve">　　　　　　　　　　　　　　　　　　　　　　　</w:t>
      </w:r>
      <w:r w:rsidRPr="001E51E2">
        <w:rPr>
          <w:rFonts w:ascii="ＭＳ 明朝" w:hAnsi="ＭＳ 明朝" w:cs="ＭＳ 明朝" w:hint="eastAsia"/>
          <w:color w:val="000000"/>
          <w:spacing w:val="426"/>
          <w:kern w:val="0"/>
          <w:szCs w:val="21"/>
          <w:fitText w:val="1272" w:id="1374906628"/>
        </w:rPr>
        <w:t>名</w:t>
      </w:r>
      <w:r w:rsidRPr="001E51E2">
        <w:rPr>
          <w:rFonts w:ascii="ＭＳ 明朝" w:hAnsi="ＭＳ 明朝" w:cs="ＭＳ 明朝" w:hint="eastAsia"/>
          <w:color w:val="000000"/>
          <w:kern w:val="0"/>
          <w:szCs w:val="21"/>
          <w:fitText w:val="1272" w:id="1374906628"/>
        </w:rPr>
        <w:t>称</w:t>
      </w:r>
    </w:p>
    <w:p w:rsidR="00374A72" w:rsidRPr="009415A1" w:rsidRDefault="001E51E2" w:rsidP="001E51E2">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w:t>
      </w:r>
      <w:r w:rsidRPr="00491226">
        <w:rPr>
          <w:rFonts w:ascii="ＭＳ 明朝" w:hAnsi="ＭＳ 明朝" w:cs="ＭＳ 明朝" w:hint="eastAsia"/>
          <w:color w:val="000000"/>
          <w:spacing w:val="161"/>
          <w:kern w:val="0"/>
          <w:szCs w:val="21"/>
          <w:fitText w:val="1272" w:id="1374906629"/>
        </w:rPr>
        <w:t>代表</w:t>
      </w:r>
      <w:r w:rsidRPr="00491226">
        <w:rPr>
          <w:rFonts w:ascii="ＭＳ 明朝" w:hAnsi="ＭＳ 明朝" w:cs="ＭＳ 明朝" w:hint="eastAsia"/>
          <w:color w:val="000000"/>
          <w:spacing w:val="-1"/>
          <w:kern w:val="0"/>
          <w:szCs w:val="21"/>
          <w:fitText w:val="1272" w:id="1374906629"/>
        </w:rPr>
        <w:t>者</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役</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職</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氏</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名　</w:t>
      </w:r>
      <w:r w:rsidRPr="009415A1">
        <w:rPr>
          <w:rFonts w:ascii="ＭＳ 明朝" w:hAnsi="ＭＳ 明朝"/>
          <w:color w:val="000000"/>
          <w:kern w:val="0"/>
          <w:szCs w:val="21"/>
        </w:rPr>
        <w:t xml:space="preserve">  </w:t>
      </w:r>
    </w:p>
    <w:p w:rsidR="00374A72" w:rsidRPr="009415A1" w:rsidRDefault="00374A72" w:rsidP="00374A72">
      <w:pPr>
        <w:overflowPunct w:val="0"/>
        <w:adjustRightInd w:val="0"/>
        <w:textAlignment w:val="baseline"/>
        <w:rPr>
          <w:rFonts w:ascii="ＭＳ 明朝" w:hAnsi="ＭＳ 明朝"/>
          <w:color w:val="000000"/>
          <w:spacing w:val="2"/>
          <w:kern w:val="0"/>
          <w:szCs w:val="21"/>
        </w:rPr>
      </w:pPr>
    </w:p>
    <w:p w:rsidR="00374A72" w:rsidRPr="009415A1" w:rsidRDefault="00374A72" w:rsidP="00374A72">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金融機能の強化のための特別措置に関する法律第</w:t>
      </w:r>
      <w:r w:rsidRPr="009415A1">
        <w:rPr>
          <w:rFonts w:ascii="ＭＳ 明朝" w:hAnsi="ＭＳ 明朝"/>
          <w:color w:val="000000"/>
          <w:kern w:val="0"/>
          <w:szCs w:val="21"/>
        </w:rPr>
        <w:t>16</w:t>
      </w:r>
      <w:r w:rsidRPr="009415A1">
        <w:rPr>
          <w:rFonts w:ascii="ＭＳ 明朝" w:hAnsi="ＭＳ 明朝" w:cs="ＭＳ 明朝" w:hint="eastAsia"/>
          <w:color w:val="000000"/>
          <w:kern w:val="0"/>
          <w:szCs w:val="21"/>
        </w:rPr>
        <w:t>条第１項の規定に基づき、経営強化計画を次のとおり提出します。</w:t>
      </w:r>
    </w:p>
    <w:p w:rsidR="00374A72" w:rsidRPr="009415A1" w:rsidRDefault="00374A72" w:rsidP="00374A72">
      <w:pPr>
        <w:overflowPunct w:val="0"/>
        <w:adjustRightInd w:val="0"/>
        <w:textAlignment w:val="baseline"/>
        <w:rPr>
          <w:rFonts w:ascii="ＭＳ 明朝" w:hAnsi="ＭＳ 明朝"/>
          <w:color w:val="000000"/>
          <w:spacing w:val="2"/>
          <w:kern w:val="0"/>
          <w:szCs w:val="21"/>
        </w:rPr>
      </w:pPr>
    </w:p>
    <w:p w:rsidR="00374A72" w:rsidRPr="009415A1" w:rsidRDefault="00374A72" w:rsidP="00374A72">
      <w:pPr>
        <w:overflowPunct w:val="0"/>
        <w:adjustRightInd w:val="0"/>
        <w:jc w:val="center"/>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w:t>
      </w:r>
    </w:p>
    <w:p w:rsidR="00374A72" w:rsidRPr="009415A1" w:rsidRDefault="00374A72" w:rsidP="00374A72">
      <w:pPr>
        <w:overflowPunct w:val="0"/>
        <w:adjustRightInd w:val="0"/>
        <w:textAlignment w:val="baseline"/>
        <w:rPr>
          <w:rFonts w:ascii="ＭＳ 明朝" w:hAnsi="ＭＳ 明朝"/>
          <w:color w:val="000000"/>
          <w:spacing w:val="2"/>
          <w:kern w:val="0"/>
          <w:szCs w:val="21"/>
        </w:rPr>
      </w:pPr>
    </w:p>
    <w:p w:rsidR="00374A72" w:rsidRPr="009415A1" w:rsidRDefault="00374A72" w:rsidP="00374A72">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第１　経営強化計画の実施期間</w:t>
      </w:r>
    </w:p>
    <w:p w:rsidR="00374A72" w:rsidRPr="009415A1" w:rsidRDefault="00374A72" w:rsidP="00374A72">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第２　経営強化計画の終期において達成されるべき経営の改善の目標</w:t>
      </w:r>
    </w:p>
    <w:p w:rsidR="00374A72" w:rsidRPr="009415A1" w:rsidRDefault="00374A72" w:rsidP="00374A72">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第３　金融組織再編成の内容及び実施時期</w:t>
      </w:r>
    </w:p>
    <w:p w:rsidR="00374A72" w:rsidRPr="009415A1" w:rsidRDefault="00374A72" w:rsidP="00374A72">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第４　経営の改善の目標を達成するための方策</w:t>
      </w:r>
    </w:p>
    <w:p w:rsidR="00374A72" w:rsidRPr="009415A1" w:rsidRDefault="00374A72" w:rsidP="00374A72">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第５　従前の経営体制の見直しその他の責任ある経営体制の確立に関する事項（経営強化計画を提出する</w:t>
      </w:r>
      <w:r w:rsidR="009500AF">
        <w:rPr>
          <w:rFonts w:ascii="ＭＳ 明朝" w:hAnsi="ＭＳ 明朝" w:cs="ＭＳ 明朝" w:hint="eastAsia"/>
          <w:color w:val="000000"/>
          <w:kern w:val="0"/>
          <w:szCs w:val="21"/>
        </w:rPr>
        <w:t>労働金庫</w:t>
      </w:r>
      <w:r w:rsidRPr="009415A1">
        <w:rPr>
          <w:rFonts w:ascii="ＭＳ 明朝" w:hAnsi="ＭＳ 明朝" w:cs="ＭＳ 明朝" w:hint="eastAsia"/>
          <w:color w:val="000000"/>
          <w:kern w:val="0"/>
          <w:szCs w:val="21"/>
        </w:rPr>
        <w:t>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条第１項の申込みをする場合に限る。）</w:t>
      </w:r>
    </w:p>
    <w:p w:rsidR="00374A72" w:rsidRPr="009415A1" w:rsidRDefault="00374A72" w:rsidP="00374A72">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第６　中小規模の事業者に対する信用供与の円滑化その他の主として業務を行っている地域における経済の活性化に資する方策（経営強化計画を提出する</w:t>
      </w:r>
      <w:r w:rsidR="006E3EFF">
        <w:rPr>
          <w:rFonts w:ascii="ＭＳ 明朝" w:hAnsi="ＭＳ 明朝" w:cs="ＭＳ 明朝" w:hint="eastAsia"/>
          <w:color w:val="000000"/>
          <w:kern w:val="0"/>
          <w:szCs w:val="21"/>
        </w:rPr>
        <w:t>労働金庫</w:t>
      </w:r>
      <w:r w:rsidRPr="009415A1">
        <w:rPr>
          <w:rFonts w:ascii="ＭＳ 明朝" w:hAnsi="ＭＳ 明朝" w:cs="ＭＳ 明朝" w:hint="eastAsia"/>
          <w:color w:val="000000"/>
          <w:kern w:val="0"/>
          <w:szCs w:val="21"/>
        </w:rPr>
        <w:t>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条第１項の申込みをする場合に限り、当該場合以外の場合にあっては、「業務を行っている地域における信用供与の実施に関する事項」とする。）</w:t>
      </w:r>
    </w:p>
    <w:p w:rsidR="00374A72" w:rsidRPr="009415A1" w:rsidRDefault="00374A72" w:rsidP="00374A72">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第７　協定銀行による株式等の引受け等に係る事項（経営強化計画を提出する</w:t>
      </w:r>
      <w:r w:rsidR="006E3EFF">
        <w:rPr>
          <w:rFonts w:ascii="ＭＳ 明朝" w:hAnsi="ＭＳ 明朝" w:cs="ＭＳ 明朝" w:hint="eastAsia"/>
          <w:color w:val="000000"/>
          <w:kern w:val="0"/>
          <w:szCs w:val="21"/>
        </w:rPr>
        <w:t>労働金庫</w:t>
      </w:r>
      <w:r w:rsidRPr="009415A1">
        <w:rPr>
          <w:rFonts w:ascii="ＭＳ 明朝" w:hAnsi="ＭＳ 明朝" w:cs="ＭＳ 明朝" w:hint="eastAsia"/>
          <w:color w:val="000000"/>
          <w:kern w:val="0"/>
          <w:szCs w:val="21"/>
        </w:rPr>
        <w:t>等が法第</w:t>
      </w:r>
      <w:r w:rsidRPr="009415A1">
        <w:rPr>
          <w:rFonts w:ascii="ＭＳ 明朝" w:hAnsi="ＭＳ 明朝"/>
          <w:color w:val="000000"/>
          <w:kern w:val="0"/>
          <w:szCs w:val="21"/>
        </w:rPr>
        <w:t>15</w:t>
      </w:r>
      <w:r w:rsidR="006E3EFF">
        <w:rPr>
          <w:rFonts w:ascii="ＭＳ 明朝" w:hAnsi="ＭＳ 明朝" w:cs="ＭＳ 明朝" w:hint="eastAsia"/>
          <w:color w:val="000000"/>
          <w:kern w:val="0"/>
          <w:szCs w:val="21"/>
        </w:rPr>
        <w:t>条第１項</w:t>
      </w:r>
      <w:r w:rsidRPr="009415A1">
        <w:rPr>
          <w:rFonts w:ascii="ＭＳ 明朝" w:hAnsi="ＭＳ 明朝" w:cs="ＭＳ 明朝" w:hint="eastAsia"/>
          <w:color w:val="000000"/>
          <w:kern w:val="0"/>
          <w:szCs w:val="21"/>
        </w:rPr>
        <w:t>の申込みをする場合に限る。）</w:t>
      </w:r>
    </w:p>
    <w:p w:rsidR="00374A72" w:rsidRPr="009415A1" w:rsidRDefault="00374A72" w:rsidP="00374A72">
      <w:pPr>
        <w:overflowPunct w:val="0"/>
        <w:adjustRightInd w:val="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第８　経営の強化に伴う労務に関する事項</w:t>
      </w:r>
    </w:p>
    <w:p w:rsidR="00374A72" w:rsidRPr="009415A1" w:rsidRDefault="00374A72" w:rsidP="00374A72">
      <w:pPr>
        <w:overflowPunct w:val="0"/>
        <w:adjustRightInd w:val="0"/>
        <w:ind w:leftChars="1" w:left="426" w:hangingChars="200" w:hanging="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第９　剰余金の処分の方針（経営強化計画を提出する</w:t>
      </w:r>
      <w:r w:rsidR="006E3EFF">
        <w:rPr>
          <w:rFonts w:ascii="ＭＳ 明朝" w:hAnsi="ＭＳ 明朝" w:cs="ＭＳ 明朝" w:hint="eastAsia"/>
          <w:color w:val="000000"/>
          <w:kern w:val="0"/>
          <w:szCs w:val="21"/>
        </w:rPr>
        <w:t>労働金庫</w:t>
      </w:r>
      <w:r w:rsidRPr="009415A1">
        <w:rPr>
          <w:rFonts w:ascii="ＭＳ 明朝" w:hAnsi="ＭＳ 明朝" w:cs="ＭＳ 明朝" w:hint="eastAsia"/>
          <w:color w:val="000000"/>
          <w:kern w:val="0"/>
          <w:szCs w:val="21"/>
        </w:rPr>
        <w:t>等が法第</w:t>
      </w:r>
      <w:r w:rsidRPr="009415A1">
        <w:rPr>
          <w:rFonts w:ascii="ＭＳ 明朝" w:hAnsi="ＭＳ 明朝"/>
          <w:color w:val="000000"/>
          <w:kern w:val="0"/>
          <w:szCs w:val="21"/>
        </w:rPr>
        <w:t>15</w:t>
      </w:r>
      <w:r w:rsidR="006E3EFF">
        <w:rPr>
          <w:rFonts w:ascii="ＭＳ 明朝" w:hAnsi="ＭＳ 明朝" w:cs="ＭＳ 明朝" w:hint="eastAsia"/>
          <w:color w:val="000000"/>
          <w:kern w:val="0"/>
          <w:szCs w:val="21"/>
        </w:rPr>
        <w:t>条第１項</w:t>
      </w:r>
      <w:r w:rsidRPr="009415A1">
        <w:rPr>
          <w:rFonts w:ascii="ＭＳ 明朝" w:hAnsi="ＭＳ 明朝" w:cs="ＭＳ 明朝" w:hint="eastAsia"/>
          <w:color w:val="000000"/>
          <w:kern w:val="0"/>
          <w:szCs w:val="21"/>
        </w:rPr>
        <w:t>の申込みをする場合に限る。）</w:t>
      </w:r>
    </w:p>
    <w:p w:rsidR="00374A72" w:rsidRPr="009415A1" w:rsidRDefault="00374A72" w:rsidP="00374A72">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第10</w:t>
      </w:r>
      <w:r w:rsidR="00E84445">
        <w:rPr>
          <w:rFonts w:ascii="ＭＳ 明朝" w:hAnsi="ＭＳ 明朝" w:cs="ＭＳ 明朝" w:hint="eastAsia"/>
          <w:color w:val="000000"/>
          <w:kern w:val="0"/>
          <w:szCs w:val="21"/>
        </w:rPr>
        <w:t xml:space="preserve">　財務</w:t>
      </w:r>
      <w:r w:rsidRPr="009415A1">
        <w:rPr>
          <w:rFonts w:ascii="ＭＳ 明朝" w:hAnsi="ＭＳ 明朝" w:cs="ＭＳ 明朝" w:hint="eastAsia"/>
          <w:color w:val="000000"/>
          <w:kern w:val="0"/>
          <w:szCs w:val="21"/>
        </w:rPr>
        <w:t>の健全性及び業務の健全かつ適切な運営の確保のための方策（経営強化計画を提出する</w:t>
      </w:r>
      <w:r w:rsidR="006E3EFF">
        <w:rPr>
          <w:rFonts w:ascii="ＭＳ 明朝" w:hAnsi="ＭＳ 明朝" w:cs="ＭＳ 明朝" w:hint="eastAsia"/>
          <w:color w:val="000000"/>
          <w:kern w:val="0"/>
          <w:szCs w:val="21"/>
        </w:rPr>
        <w:t>労働金庫</w:t>
      </w:r>
      <w:r w:rsidRPr="009415A1">
        <w:rPr>
          <w:rFonts w:ascii="ＭＳ 明朝" w:hAnsi="ＭＳ 明朝" w:cs="ＭＳ 明朝" w:hint="eastAsia"/>
          <w:color w:val="000000"/>
          <w:kern w:val="0"/>
          <w:szCs w:val="21"/>
        </w:rPr>
        <w:t>等が法第</w:t>
      </w:r>
      <w:r w:rsidRPr="009415A1">
        <w:rPr>
          <w:rFonts w:ascii="ＭＳ 明朝" w:hAnsi="ＭＳ 明朝"/>
          <w:color w:val="000000"/>
          <w:kern w:val="0"/>
          <w:szCs w:val="21"/>
        </w:rPr>
        <w:t>15</w:t>
      </w:r>
      <w:r w:rsidR="006E3EFF">
        <w:rPr>
          <w:rFonts w:ascii="ＭＳ 明朝" w:hAnsi="ＭＳ 明朝" w:cs="ＭＳ 明朝" w:hint="eastAsia"/>
          <w:color w:val="000000"/>
          <w:kern w:val="0"/>
          <w:szCs w:val="21"/>
        </w:rPr>
        <w:t>条第１項の</w:t>
      </w:r>
      <w:r w:rsidRPr="009415A1">
        <w:rPr>
          <w:rFonts w:ascii="ＭＳ 明朝" w:hAnsi="ＭＳ 明朝" w:cs="ＭＳ 明朝" w:hint="eastAsia"/>
          <w:color w:val="000000"/>
          <w:kern w:val="0"/>
          <w:szCs w:val="21"/>
        </w:rPr>
        <w:t>申込みをする場合に限る。）</w:t>
      </w:r>
    </w:p>
    <w:p w:rsidR="00374A72" w:rsidRPr="009415A1" w:rsidRDefault="00374A72" w:rsidP="00374A72">
      <w:pPr>
        <w:overflowPunct w:val="0"/>
        <w:adjustRightInd w:val="0"/>
        <w:ind w:firstLineChars="100" w:firstLine="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（記載上の注意）</w:t>
      </w:r>
    </w:p>
    <w:p w:rsidR="00374A72" w:rsidRPr="009415A1" w:rsidRDefault="00374A72" w:rsidP="00374A72">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１．一般的事項</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経営強化計画を提出する</w:t>
      </w:r>
      <w:r w:rsidR="001E51E2">
        <w:rPr>
          <w:rFonts w:ascii="ＭＳ 明朝" w:hAnsi="ＭＳ 明朝" w:cs="ＭＳ 明朝" w:hint="eastAsia"/>
          <w:color w:val="000000"/>
          <w:kern w:val="0"/>
          <w:szCs w:val="21"/>
        </w:rPr>
        <w:t>労働金庫等</w:t>
      </w:r>
      <w:r w:rsidRPr="009415A1">
        <w:rPr>
          <w:rFonts w:ascii="ＭＳ 明朝" w:hAnsi="ＭＳ 明朝" w:cs="ＭＳ 明朝" w:hint="eastAsia"/>
          <w:color w:val="000000"/>
          <w:kern w:val="0"/>
          <w:szCs w:val="21"/>
        </w:rPr>
        <w:t>の区分等に応じ法（これに基づく命令を含む。）の定めにより記載事項とされていない事項（経営強化計画を提出する</w:t>
      </w:r>
      <w:r w:rsidR="001E51E2">
        <w:rPr>
          <w:rFonts w:ascii="ＭＳ 明朝" w:hAnsi="ＭＳ 明朝" w:cs="ＭＳ 明朝" w:hint="eastAsia"/>
          <w:color w:val="000000"/>
          <w:kern w:val="0"/>
          <w:szCs w:val="21"/>
        </w:rPr>
        <w:t>労働金庫等</w:t>
      </w:r>
      <w:r w:rsidRPr="009415A1">
        <w:rPr>
          <w:rFonts w:ascii="ＭＳ 明朝" w:hAnsi="ＭＳ 明朝" w:cs="ＭＳ 明朝" w:hint="eastAsia"/>
          <w:color w:val="000000"/>
          <w:kern w:val="0"/>
          <w:szCs w:val="21"/>
        </w:rPr>
        <w:t>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条第１項の申込みをしない場合における第５に掲げる事項等）については、当該事項の記載を省略し、他の事項を繰り上げて記載することができる。</w:t>
      </w:r>
    </w:p>
    <w:p w:rsidR="00374A72" w:rsidRPr="009415A1" w:rsidRDefault="00374A72" w:rsidP="00374A72">
      <w:pPr>
        <w:overflowPunct w:val="0"/>
        <w:adjustRightInd w:val="0"/>
        <w:ind w:leftChars="300" w:left="848" w:hangingChars="100" w:hanging="212"/>
        <w:textAlignment w:val="baseline"/>
        <w:rPr>
          <w:rFonts w:ascii="ＭＳ 明朝" w:hAnsi="ＭＳ 明朝" w:cs="ＭＳ 明朝" w:hint="eastAsia"/>
          <w:color w:val="000000"/>
          <w:kern w:val="0"/>
          <w:szCs w:val="21"/>
        </w:rPr>
      </w:pP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lastRenderedPageBreak/>
        <w:t>⑵　以下の規定により記載が必要とされる事項に加えて、関連する事項を記載することができる。</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⑶　経営強化計画が公表されることを踏まえ、以下の規定により記載が必要とされる事項のほか、経営強化計画に添付する書類に記載する内容について積極的に記載するなど記載事項の充実に努めること。</w:t>
      </w:r>
    </w:p>
    <w:p w:rsidR="00374A72" w:rsidRPr="009415A1" w:rsidRDefault="00374A72" w:rsidP="00374A72">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２．提出者</w:t>
      </w:r>
    </w:p>
    <w:p w:rsidR="00374A72" w:rsidRPr="009415A1" w:rsidRDefault="00374A72" w:rsidP="00374A72">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⑴　提出者の欄においては、経営強化計画を提出する</w:t>
      </w:r>
      <w:r w:rsidR="001E51E2">
        <w:rPr>
          <w:rFonts w:ascii="ＭＳ 明朝" w:hAnsi="ＭＳ 明朝" w:cs="ＭＳ 明朝" w:hint="eastAsia"/>
          <w:color w:val="000000"/>
          <w:kern w:val="0"/>
          <w:szCs w:val="21"/>
        </w:rPr>
        <w:t>労働金庫</w:t>
      </w:r>
      <w:r w:rsidRPr="009415A1">
        <w:rPr>
          <w:rFonts w:ascii="ＭＳ 明朝" w:hAnsi="ＭＳ 明朝" w:cs="ＭＳ 明朝" w:hint="eastAsia"/>
          <w:color w:val="000000"/>
          <w:kern w:val="0"/>
          <w:szCs w:val="21"/>
        </w:rPr>
        <w:t>等の代表者</w:t>
      </w:r>
      <w:r w:rsidR="000732F9">
        <w:rPr>
          <w:rFonts w:ascii="ＭＳ 明朝" w:hAnsi="ＭＳ 明朝" w:cs="ＭＳ 明朝" w:hint="eastAsia"/>
          <w:color w:val="000000"/>
          <w:kern w:val="0"/>
          <w:szCs w:val="21"/>
        </w:rPr>
        <w:t>の役職及び氏名を記載する</w:t>
      </w:r>
      <w:r w:rsidRPr="009415A1">
        <w:rPr>
          <w:rFonts w:ascii="ＭＳ 明朝" w:hAnsi="ＭＳ 明朝" w:cs="ＭＳ 明朝" w:hint="eastAsia"/>
          <w:color w:val="000000"/>
          <w:kern w:val="0"/>
          <w:szCs w:val="21"/>
        </w:rPr>
        <w:t>こと。</w:t>
      </w:r>
    </w:p>
    <w:p w:rsidR="00374A72" w:rsidRDefault="00374A72" w:rsidP="00374A72">
      <w:pPr>
        <w:overflowPunct w:val="0"/>
        <w:adjustRightInd w:val="0"/>
        <w:ind w:leftChars="300" w:left="848" w:hangingChars="100" w:hanging="212"/>
        <w:textAlignment w:val="baseline"/>
        <w:rPr>
          <w:rFonts w:ascii="ＭＳ 明朝" w:hAnsi="ＭＳ 明朝" w:cs="ＭＳ 明朝"/>
          <w:color w:val="000000"/>
          <w:kern w:val="0"/>
          <w:szCs w:val="21"/>
        </w:rPr>
      </w:pPr>
      <w:r w:rsidRPr="009415A1">
        <w:rPr>
          <w:rFonts w:ascii="ＭＳ 明朝" w:hAnsi="ＭＳ 明朝" w:cs="ＭＳ 明朝" w:hint="eastAsia"/>
          <w:color w:val="000000"/>
          <w:kern w:val="0"/>
          <w:szCs w:val="21"/>
        </w:rPr>
        <w:t>⑵　経営強化計画を連名で提出する金融機関等があるときは、提出者の欄を適宜補正した上で、当該金融機関等の本店</w:t>
      </w:r>
      <w:r w:rsidR="0043415E">
        <w:rPr>
          <w:rFonts w:ascii="ＭＳ 明朝" w:hAnsi="ＭＳ 明朝" w:cs="ＭＳ 明朝" w:hint="eastAsia"/>
          <w:color w:val="000000"/>
          <w:kern w:val="0"/>
          <w:szCs w:val="21"/>
        </w:rPr>
        <w:t>又</w:t>
      </w:r>
      <w:r w:rsidRPr="009415A1">
        <w:rPr>
          <w:rFonts w:ascii="ＭＳ 明朝" w:hAnsi="ＭＳ 明朝" w:cs="ＭＳ 明朝" w:hint="eastAsia"/>
          <w:color w:val="000000"/>
          <w:kern w:val="0"/>
          <w:szCs w:val="21"/>
        </w:rPr>
        <w:t>は主たる事務所の所在地、商号若しくは名称並びに代表者の役職及び氏名を記載すること。</w:t>
      </w:r>
    </w:p>
    <w:p w:rsidR="000732F9" w:rsidRPr="009415A1" w:rsidRDefault="000732F9"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⑶　氏を改めた者においては、旧氏（住民基本台帳法施行令（昭和42年政令第292号）第30条の13に規定する旧氏をいう。）及び名を、氏名を記載する欄に括弧書で併せて記載することができる。</w:t>
      </w:r>
    </w:p>
    <w:p w:rsidR="00374A72" w:rsidRPr="009415A1" w:rsidRDefault="00374A72" w:rsidP="00374A72">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３．経営強化計画の実施期間</w:t>
      </w:r>
    </w:p>
    <w:p w:rsidR="00374A72" w:rsidRPr="009415A1" w:rsidRDefault="00374A72" w:rsidP="00374A72">
      <w:pPr>
        <w:overflowPunct w:val="0"/>
        <w:adjustRightInd w:val="0"/>
        <w:ind w:firstLineChars="300" w:firstLine="636"/>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⑴　経営強化計画の始期となる月及び終期となる月を記載すること。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経営強化計画の始期は金融組織再編成を実施する日の属する事業年度の開始の日（組織再編成金融機関等が銀行等であり、かつ、当該金融組織再編成を実施する日が</w:t>
      </w:r>
      <w:r w:rsidRPr="009415A1">
        <w:rPr>
          <w:rFonts w:ascii="ＭＳ 明朝" w:hAnsi="ＭＳ 明朝"/>
          <w:color w:val="000000"/>
          <w:kern w:val="0"/>
          <w:szCs w:val="21"/>
        </w:rPr>
        <w:t>10</w:t>
      </w:r>
      <w:r w:rsidRPr="009415A1">
        <w:rPr>
          <w:rFonts w:ascii="ＭＳ 明朝" w:hAnsi="ＭＳ 明朝" w:cs="ＭＳ 明朝" w:hint="eastAsia"/>
          <w:color w:val="000000"/>
          <w:kern w:val="0"/>
          <w:szCs w:val="21"/>
        </w:rPr>
        <w:t>月１日から３月</w:t>
      </w:r>
      <w:r w:rsidRPr="009415A1">
        <w:rPr>
          <w:rFonts w:ascii="ＭＳ 明朝" w:hAnsi="ＭＳ 明朝"/>
          <w:color w:val="000000"/>
          <w:kern w:val="0"/>
          <w:szCs w:val="21"/>
        </w:rPr>
        <w:t>31</w:t>
      </w:r>
      <w:r w:rsidRPr="009415A1">
        <w:rPr>
          <w:rFonts w:ascii="ＭＳ 明朝" w:hAnsi="ＭＳ 明朝" w:cs="ＭＳ 明朝" w:hint="eastAsia"/>
          <w:color w:val="000000"/>
          <w:kern w:val="0"/>
          <w:szCs w:val="21"/>
        </w:rPr>
        <w:t>日までの間である場合にあっては、</w:t>
      </w:r>
      <w:r w:rsidRPr="009415A1">
        <w:rPr>
          <w:rFonts w:ascii="ＭＳ 明朝" w:hAnsi="ＭＳ 明朝"/>
          <w:color w:val="000000"/>
          <w:kern w:val="0"/>
          <w:szCs w:val="21"/>
        </w:rPr>
        <w:t>10</w:t>
      </w:r>
      <w:r w:rsidRPr="009415A1">
        <w:rPr>
          <w:rFonts w:ascii="ＭＳ 明朝" w:hAnsi="ＭＳ 明朝" w:cs="ＭＳ 明朝" w:hint="eastAsia"/>
          <w:color w:val="000000"/>
          <w:kern w:val="0"/>
          <w:szCs w:val="21"/>
        </w:rPr>
        <w:t>月１日）とし、経営強化計画の始期となる月については当該日が属する月を記載すること。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⑶　経営強化計画の終期となる月については、経営強化計画の始期から３年以内の事業年度の終了の日の属する月を記載すること。</w:t>
      </w:r>
    </w:p>
    <w:p w:rsidR="00374A72" w:rsidRPr="009415A1" w:rsidRDefault="00374A72" w:rsidP="00374A72">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４．経営強化計画の終期において達成されるべき経営の改善の目標</w:t>
      </w:r>
    </w:p>
    <w:p w:rsidR="00374A72" w:rsidRPr="009415A1" w:rsidRDefault="00374A72" w:rsidP="00374A72">
      <w:pPr>
        <w:overflowPunct w:val="0"/>
        <w:adjustRightInd w:val="0"/>
        <w:ind w:leftChars="101" w:left="638" w:hangingChars="200" w:hanging="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 xml:space="preserve">　　　経営の強化に関連する各種の指標につき（別表１）により過去の実績又は実績見込み及び経営強化計画の実施期間中における見込みを記載した上で、これらの指標のうち次に掲げる指標につき経営強化計画の終期において達成すべき経営の改善の目標（①に掲げる指標にあっては経営強化計画の始期の水準を上回る水準のものに限り、②に掲げる指標にあっては経営強化計画の始期の水準を下回る水準のものに限る。）を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コア業務純益（（別表１）に掲げる方法により計算された同表に規定するコア業務純益をいう。）又はコア業務純益ＲＯＡ（（別表１）に掲げる方法により計算された同表に規定するコア業務純益ＲＯＡをいう。）を含む収益性を示す一つ以上の指標</w:t>
      </w:r>
    </w:p>
    <w:p w:rsidR="00374A72" w:rsidRPr="009415A1" w:rsidRDefault="00374A72" w:rsidP="00374A72">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②　業務粗利益経費率（（別表１）に掲げる方法により計算された同表に規定する業務粗利益経費率をいう。）を含む業務の効率を示す一つ以上の指標</w:t>
      </w:r>
    </w:p>
    <w:p w:rsidR="00374A72" w:rsidRPr="009415A1" w:rsidRDefault="00374A72" w:rsidP="00374A72">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５．金融組織再編成の内容及び実施時期</w:t>
      </w:r>
    </w:p>
    <w:p w:rsidR="00374A72" w:rsidRPr="009415A1" w:rsidRDefault="00374A72" w:rsidP="00374A72">
      <w:pPr>
        <w:overflowPunct w:val="0"/>
        <w:adjustRightInd w:val="0"/>
        <w:ind w:leftChars="1" w:left="638" w:hangingChars="300" w:hanging="636"/>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経営強化計画を提出する</w:t>
      </w:r>
      <w:r w:rsidR="001E51E2">
        <w:rPr>
          <w:rFonts w:ascii="ＭＳ 明朝" w:hAnsi="ＭＳ 明朝" w:cs="ＭＳ 明朝" w:hint="eastAsia"/>
          <w:color w:val="000000"/>
          <w:kern w:val="0"/>
          <w:szCs w:val="21"/>
        </w:rPr>
        <w:t>労働金庫</w:t>
      </w:r>
      <w:r w:rsidRPr="009415A1">
        <w:rPr>
          <w:rFonts w:ascii="ＭＳ 明朝" w:hAnsi="ＭＳ 明朝" w:cs="ＭＳ 明朝" w:hint="eastAsia"/>
          <w:color w:val="000000"/>
          <w:kern w:val="0"/>
          <w:szCs w:val="21"/>
        </w:rPr>
        <w:t>等が金融組織再編成の当事者の一部であるときは、その旨及び他の当事者である金融機関等の商号又は名称をあわせて記載すること。</w:t>
      </w:r>
    </w:p>
    <w:p w:rsidR="00374A72" w:rsidRPr="009415A1" w:rsidRDefault="00374A72" w:rsidP="00374A72">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６．経営の改善の目標を達成するための方策</w:t>
      </w:r>
    </w:p>
    <w:p w:rsidR="00374A72" w:rsidRPr="009415A1" w:rsidRDefault="00374A72" w:rsidP="00374A72">
      <w:pPr>
        <w:overflowPunct w:val="0"/>
        <w:adjustRightInd w:val="0"/>
        <w:ind w:leftChars="300" w:left="636"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経営の改善の目標を達成するための方策については、経営の現状分析を踏まえた上で、４．①及び②に掲げる目標については地域密着型金融に関する取組み等による収益性の確保及び業務の効率化のための方策等を記載すること。</w:t>
      </w:r>
    </w:p>
    <w:p w:rsidR="00374A72" w:rsidRPr="009415A1" w:rsidRDefault="00374A72" w:rsidP="00374A72">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７．従前の経営体制の見直しその他の責任ある経営体制の確立に関する事項</w:t>
      </w:r>
    </w:p>
    <w:p w:rsidR="00374A72" w:rsidRPr="009415A1" w:rsidRDefault="00374A72" w:rsidP="00374A72">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⑴　「業務執行に対する監査又は監督の体制の強化のための方策」、「リスク管理の体制の強化のた</w:t>
      </w:r>
      <w:r w:rsidRPr="009415A1">
        <w:rPr>
          <w:rFonts w:ascii="ＭＳ 明朝" w:hAnsi="ＭＳ 明朝" w:cs="ＭＳ 明朝" w:hint="eastAsia"/>
          <w:color w:val="000000"/>
          <w:kern w:val="0"/>
          <w:szCs w:val="21"/>
        </w:rPr>
        <w:lastRenderedPageBreak/>
        <w:t>めの方策」、「法令遵守の体制の強化のための方策」、「経営に対する評価の客観性の確保のための方策」、「情報開示の充実のための方策」及び「</w:t>
      </w:r>
      <w:r w:rsidRPr="009415A1">
        <w:rPr>
          <w:rFonts w:ascii="ＭＳ 明朝" w:hAnsi="ＭＳ 明朝" w:hint="eastAsia"/>
          <w:color w:val="000000"/>
          <w:spacing w:val="2"/>
          <w:kern w:val="0"/>
          <w:szCs w:val="21"/>
        </w:rPr>
        <w:t>従前の経営に関する分析結果の内容及びそれに基づく経営管理に係る体制の改善を図るための方策」</w:t>
      </w:r>
      <w:r w:rsidRPr="009415A1">
        <w:rPr>
          <w:rFonts w:ascii="ＭＳ 明朝" w:hAnsi="ＭＳ 明朝" w:cs="ＭＳ 明朝" w:hint="eastAsia"/>
          <w:color w:val="000000"/>
          <w:kern w:val="0"/>
          <w:szCs w:val="21"/>
        </w:rPr>
        <w:t>のそれぞれを具体的な実施時期とともに記載すること。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「業務執行に対する監査又は監督の体制の強化のための方策」については、例えば以下の方策を記載すること。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員外監事（第３条第２項又は金融機能の強化のための特別措置に関する</w:t>
      </w:r>
      <w:r w:rsidR="009145C7">
        <w:rPr>
          <w:rFonts w:ascii="ＭＳ 明朝" w:hAnsi="ＭＳ 明朝" w:cs="ＭＳ 明朝" w:hint="eastAsia"/>
          <w:color w:val="000000"/>
          <w:kern w:val="0"/>
          <w:szCs w:val="21"/>
        </w:rPr>
        <w:t>内閣府</w:t>
      </w:r>
      <w:r w:rsidRPr="009415A1">
        <w:rPr>
          <w:rFonts w:ascii="ＭＳ 明朝" w:hAnsi="ＭＳ 明朝" w:cs="ＭＳ 明朝" w:hint="eastAsia"/>
          <w:color w:val="000000"/>
          <w:kern w:val="0"/>
          <w:szCs w:val="21"/>
        </w:rPr>
        <w:t>令第３条第２項に規定する員外監事をいう。以下同じ。）がいない場合において員外監事を新たに選任すること。</w:t>
      </w:r>
    </w:p>
    <w:p w:rsidR="00374A72" w:rsidRPr="009415A1" w:rsidRDefault="00374A72" w:rsidP="001E51E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員外監事がいる場合においてこれらの役員を増員し、又はその独立性を強化すること。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⑶　「リスク管理の体制の強化のための方策」については、不良債権の適切な管理に関する事項のほか、例えば以下の事項を記載すること。</w:t>
      </w:r>
    </w:p>
    <w:p w:rsidR="00374A72" w:rsidRPr="009415A1" w:rsidRDefault="00374A72" w:rsidP="00374A72">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与信リスク管理に関する事項</w:t>
      </w:r>
    </w:p>
    <w:p w:rsidR="00374A72" w:rsidRPr="009415A1" w:rsidRDefault="00374A72" w:rsidP="00374A72">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市場リスク管理に関する事項</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⑷　「法令遵守の体制の強化のための方策」については、例えば以下の方策を記載すること。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弁護士、公認会計士その他の第三者で構成される法令遵守の強化を目的とした委員会を新たに設置し、又はこれを強化すること。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内部監査体制を強化すること。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⑸　「経営に対する評価の客観性の確保のための方策」については、例えば以下の方策を記載すること。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第三者で構成される経営に対する評価及びこれに基づく助言を目的とした委員会を新たに設置し、又はこれを強化すること。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業務を執行する役員の報酬について業績に連動させる制度を新たに導入し、又は業務に連動させる方針を強化すること。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③　協同組織金融機関において協同組織中央金融機関による経営指導の機能の活用を図ること。</w:t>
      </w:r>
    </w:p>
    <w:p w:rsidR="00374A72" w:rsidRPr="009415A1" w:rsidRDefault="00374A72" w:rsidP="00374A72">
      <w:pPr>
        <w:overflowPunct w:val="0"/>
        <w:adjustRightInd w:val="0"/>
        <w:ind w:firstLineChars="300" w:firstLine="636"/>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⑹　「情報開示の充実のための方策」については、例えば以下の方策を記載すること。</w:t>
      </w:r>
    </w:p>
    <w:p w:rsidR="00374A72" w:rsidRPr="009415A1" w:rsidRDefault="00374A72" w:rsidP="00374A72">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四半期毎の情報開示を充実すること。</w:t>
      </w:r>
    </w:p>
    <w:p w:rsidR="00374A72" w:rsidRPr="009415A1" w:rsidRDefault="00374A72" w:rsidP="00374A72">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部門別の損益に関する情報開示を充実すること。</w:t>
      </w:r>
    </w:p>
    <w:p w:rsidR="00374A72" w:rsidRPr="009415A1" w:rsidRDefault="00374A72" w:rsidP="001E51E2">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③　主として業務を行っている地域への貢献に関する情報開示を充実すること。</w:t>
      </w:r>
    </w:p>
    <w:p w:rsidR="00374A72" w:rsidRPr="009415A1" w:rsidRDefault="001E51E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⑺</w:t>
      </w:r>
      <w:r w:rsidR="00374A72" w:rsidRPr="009415A1">
        <w:rPr>
          <w:rFonts w:ascii="ＭＳ 明朝" w:hAnsi="ＭＳ 明朝" w:cs="ＭＳ 明朝" w:hint="eastAsia"/>
          <w:color w:val="000000"/>
          <w:kern w:val="0"/>
          <w:szCs w:val="21"/>
        </w:rPr>
        <w:t xml:space="preserve">　経営強化計画を提出する</w:t>
      </w:r>
      <w:r>
        <w:rPr>
          <w:rFonts w:ascii="ＭＳ 明朝" w:hAnsi="ＭＳ 明朝" w:cs="ＭＳ 明朝" w:hint="eastAsia"/>
          <w:color w:val="000000"/>
          <w:kern w:val="0"/>
          <w:szCs w:val="21"/>
        </w:rPr>
        <w:t>労働金庫</w:t>
      </w:r>
      <w:r w:rsidR="00374A72" w:rsidRPr="009415A1">
        <w:rPr>
          <w:rFonts w:ascii="ＭＳ 明朝" w:hAnsi="ＭＳ 明朝" w:cs="ＭＳ 明朝" w:hint="eastAsia"/>
          <w:color w:val="000000"/>
          <w:kern w:val="0"/>
          <w:szCs w:val="21"/>
        </w:rPr>
        <w:t>等が基準適合金融機関等でないときは、「</w:t>
      </w:r>
      <w:r w:rsidR="00374A72" w:rsidRPr="009415A1">
        <w:rPr>
          <w:rFonts w:ascii="ＭＳ 明朝" w:hAnsi="ＭＳ 明朝" w:hint="eastAsia"/>
          <w:color w:val="000000"/>
          <w:spacing w:val="2"/>
          <w:kern w:val="0"/>
          <w:szCs w:val="21"/>
        </w:rPr>
        <w:t>従前の経営に関する分析結果の内容及びそれに基づく経営管理に係る体制の改善を図るための方策」について、従前の経営に関する分析結果の内容を記載するとともに、経営管理に係る体制の改善を図る方策として、以下の事項を具体的に記載するこ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基準適合金融機関等でなくなったことに関する経営管理上の問題点とそれに対する経営管理に係る体制の改善策の内容</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当該分析結果により、経営者の責めに帰すべき事由により基準適合金融機関等でなくなったと認められる場合には、代表権のある役員の退任その他の経営責任の明確化のために講ずる措置</w:t>
      </w:r>
    </w:p>
    <w:p w:rsidR="00374A72" w:rsidRPr="009415A1" w:rsidRDefault="00374A72" w:rsidP="00374A72">
      <w:pPr>
        <w:overflowPunct w:val="0"/>
        <w:adjustRightInd w:val="0"/>
        <w:ind w:leftChars="200" w:left="636"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８．中小規模の事業者に対する信用供与の円滑化その他の主として業務を行っている地域における経済の活性化に資する方策</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「中小規模の事業者に対する信用供与の円滑化その他の主として業務を行っている地域における経済の活性化に資するための方針」については、報告基準日における経営改善支援等取組先企業（個</w:t>
      </w:r>
      <w:r w:rsidRPr="009415A1">
        <w:rPr>
          <w:rFonts w:ascii="ＭＳ 明朝" w:hAnsi="ＭＳ 明朝" w:cs="ＭＳ 明朝" w:hint="eastAsia"/>
          <w:color w:val="000000"/>
          <w:kern w:val="0"/>
          <w:szCs w:val="21"/>
        </w:rPr>
        <w:lastRenderedPageBreak/>
        <w:t>人事業者を含む。）の数の取引先の企業（個人事業者を含む。）の総数に占める割合</w:t>
      </w:r>
      <w:r w:rsidR="0027495E">
        <w:rPr>
          <w:rFonts w:ascii="ＭＳ 明朝" w:hAnsi="ＭＳ 明朝" w:cs="ＭＳ 明朝" w:hint="eastAsia"/>
          <w:color w:val="000000"/>
          <w:kern w:val="0"/>
          <w:szCs w:val="21"/>
        </w:rPr>
        <w:t>その他の</w:t>
      </w:r>
      <w:r w:rsidRPr="009415A1">
        <w:rPr>
          <w:rFonts w:ascii="ＭＳ 明朝" w:hAnsi="ＭＳ 明朝" w:cs="ＭＳ 明朝" w:hint="eastAsia"/>
          <w:color w:val="000000"/>
          <w:kern w:val="0"/>
          <w:szCs w:val="21"/>
        </w:rPr>
        <w:t>地域経済の活性化への貢献の状況を示す一つ以上の指標をその実績を評価するための指標として掲げ、これにつき（別表１）に準じて実績又は実績見込み及び経営強化計画の実施期間中における見込みを記載した上で、中小規模の事業者に対する信用供与の円滑化のための基本的な取組姿勢を記載すること。この場合において、地域により中小規模の事業者に対する信用供与の円滑化のための方針が異なるときは、そのそれぞれについて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中小規模の事業者に対する信用供与の円滑化のための方策」については「中小規模の事業者に対する信用供与の実施体制の整備のための方策」、「担保又は保証に過度に依存しない融資の促進その他の中小規模の事業者の需要に対応した信用供与の条件又は方法の充実のための方策」及び「中小規模事業者等向け信用供与円滑化計画を適切かつ円滑に実施するための方策」を、「その他主として業務を行っている地域における経済の活性化に資する方策」については「創業又は新事業の開拓に対する支援に係る機能の強化のための方策」、「経営に関する相談その他の取引先の企業（個人事業者を含む。以下同じ。）に対する支援に係る機能の強化のための方策」、「早期の事業再生に資する方策」及び「事業の承継に対する支援に係る機能の強化のための方策」をそれぞれ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⑶　「中小規模の事業者に対する信用供与の実施体制の整備のための方策」については、中小規模の事業者に対する信用供与の実施状況を検証するための体制を含めて記載すること。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⑷　「担保又は保証に過度に依存しない融資の促進その他の中小規模の事業者の需要に対応した信用供与の条件又は方法の充実のための方策」、「創業又は新事業の開拓に対する支援に係る機能の強化のための方策」、「経営に関する相談その他の取引先の企業に対する支援に係る機能の強化のための方策」、「早期の事業再生に資する方策」及び「事業の承継に対する支援に係る機能の強化のための方策」の記載に当たっては、それぞれの方策に係る取組み等について具体的な記載に努め、⑴に掲げる指標の記載とあわせて、多面的な評価が可能となるよう留意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⑸　経営強化計画を提出する</w:t>
      </w:r>
      <w:r w:rsidR="00953CD9">
        <w:rPr>
          <w:rFonts w:ascii="ＭＳ 明朝" w:hAnsi="ＭＳ 明朝" w:cs="ＭＳ 明朝" w:hint="eastAsia"/>
          <w:color w:val="000000"/>
          <w:kern w:val="0"/>
          <w:szCs w:val="21"/>
        </w:rPr>
        <w:t>労働金庫</w:t>
      </w:r>
      <w:r w:rsidRPr="009415A1">
        <w:rPr>
          <w:rFonts w:ascii="ＭＳ 明朝" w:hAnsi="ＭＳ 明朝" w:cs="ＭＳ 明朝" w:hint="eastAsia"/>
          <w:color w:val="000000"/>
          <w:kern w:val="0"/>
          <w:szCs w:val="21"/>
        </w:rPr>
        <w:t>等が法第</w:t>
      </w:r>
      <w:r w:rsidRPr="009415A1">
        <w:rPr>
          <w:rFonts w:ascii="ＭＳ 明朝" w:hAnsi="ＭＳ 明朝"/>
          <w:color w:val="000000"/>
          <w:kern w:val="0"/>
          <w:szCs w:val="21"/>
        </w:rPr>
        <w:t>15</w:t>
      </w:r>
      <w:r w:rsidR="00953CD9">
        <w:rPr>
          <w:rFonts w:ascii="ＭＳ 明朝" w:hAnsi="ＭＳ 明朝" w:cs="ＭＳ 明朝" w:hint="eastAsia"/>
          <w:color w:val="000000"/>
          <w:kern w:val="0"/>
          <w:szCs w:val="21"/>
        </w:rPr>
        <w:t>条第１項</w:t>
      </w:r>
      <w:r w:rsidRPr="009415A1">
        <w:rPr>
          <w:rFonts w:ascii="ＭＳ 明朝" w:hAnsi="ＭＳ 明朝" w:cs="ＭＳ 明朝" w:hint="eastAsia"/>
          <w:color w:val="000000"/>
          <w:kern w:val="0"/>
          <w:szCs w:val="21"/>
        </w:rPr>
        <w:t>の申込みをしない場合における「業務を行っている地域における信用供与の実施に関する事項」については、信用供与の方針及びその実施体制に関する事項を記載すること。この場合において、事務所が所在している都道府県すべてを「業務を行っている地域」として明示した上で、地域により信用供与の方針が異なるときは、そのそれぞれについて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⑹　「中小規模事業者等向け信用供与円滑化計画を適切かつ円滑に実施するための方策」については、報告基準日における中小規模事業者等向け貸出比率及び報告基準日における中小規模事業者等に対する信用供与の残高の見込額を含む中小規模事業者等に対する信用供与の状況を示す二つ以上の指標をその実績を評価するための指標として掲げ、これにつき（別表１）に準じて実績又は実績見込み及び経営強化計画の実施期間中における見込みを記載した上で、報告基準日における中小規模事業者等向け貸出比率の水準を当該経営強化計画の始期における中小規模事業者等向け貸出比率の水準と同等の水準又はそれを上回る水準とするための方針に係る取組み等について具体的に記載すること。</w:t>
      </w:r>
    </w:p>
    <w:p w:rsidR="00374A72" w:rsidRPr="009415A1" w:rsidRDefault="00374A72" w:rsidP="00374A72">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９．協定銀行による株式等の引受け等</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経営強化計画を提出する</w:t>
      </w:r>
      <w:r w:rsidR="008402E0">
        <w:rPr>
          <w:rFonts w:ascii="ＭＳ 明朝" w:hAnsi="ＭＳ 明朝" w:cs="ＭＳ 明朝" w:hint="eastAsia"/>
          <w:color w:val="000000"/>
          <w:kern w:val="0"/>
          <w:szCs w:val="21"/>
        </w:rPr>
        <w:t>労働金庫等が</w:t>
      </w:r>
      <w:r w:rsidRPr="009415A1">
        <w:rPr>
          <w:rFonts w:ascii="ＭＳ 明朝" w:hAnsi="ＭＳ 明朝" w:cs="ＭＳ 明朝" w:hint="eastAsia"/>
          <w:color w:val="000000"/>
          <w:kern w:val="0"/>
          <w:szCs w:val="21"/>
        </w:rPr>
        <w:t>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条第１項の申込みをするときは協定銀行による株式等の引受け等を求める額及びその内容を記載すること。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⑵　「株式等の引受け等」に係る「額」及び「内容」については、株式等又は貸付債権の種類に応じ、</w:t>
      </w:r>
      <w:r w:rsidRPr="009415A1">
        <w:rPr>
          <w:rFonts w:ascii="ＭＳ 明朝" w:hAnsi="ＭＳ 明朝" w:cs="ＭＳ 明朝" w:hint="eastAsia"/>
          <w:color w:val="000000"/>
          <w:kern w:val="0"/>
          <w:szCs w:val="21"/>
        </w:rPr>
        <w:lastRenderedPageBreak/>
        <w:t>次の①から</w:t>
      </w:r>
      <w:r w:rsidR="00953CD9">
        <w:rPr>
          <w:rFonts w:ascii="ＭＳ 明朝" w:hAnsi="ＭＳ 明朝" w:cs="ＭＳ 明朝" w:hint="eastAsia"/>
          <w:color w:val="000000"/>
          <w:kern w:val="0"/>
          <w:szCs w:val="21"/>
        </w:rPr>
        <w:t>③</w:t>
      </w:r>
      <w:r w:rsidRPr="009415A1">
        <w:rPr>
          <w:rFonts w:ascii="ＭＳ 明朝" w:hAnsi="ＭＳ 明朝" w:cs="ＭＳ 明朝" w:hint="eastAsia"/>
          <w:color w:val="000000"/>
          <w:kern w:val="0"/>
          <w:szCs w:val="21"/>
        </w:rPr>
        <w:t>までに掲げる事項を記載すること。</w:t>
      </w:r>
    </w:p>
    <w:p w:rsidR="00374A72" w:rsidRPr="009415A1" w:rsidRDefault="00374A72" w:rsidP="00374A72">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株式</w:t>
      </w:r>
    </w:p>
    <w:p w:rsidR="00374A72" w:rsidRPr="009415A1" w:rsidRDefault="00374A72" w:rsidP="00374A72">
      <w:pPr>
        <w:overflowPunct w:val="0"/>
        <w:adjustRightInd w:val="0"/>
        <w:ind w:firstLineChars="500" w:firstLine="106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イ　種類、払込金額の総額、発行株式数、払込金額、発行の方法及び非資本計上額</w:t>
      </w:r>
    </w:p>
    <w:p w:rsidR="00374A72" w:rsidRPr="009415A1" w:rsidRDefault="00374A72" w:rsidP="00374A72">
      <w:pPr>
        <w:overflowPunct w:val="0"/>
        <w:adjustRightInd w:val="0"/>
        <w:ind w:firstLineChars="500" w:firstLine="106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ロ　会社法第</w:t>
      </w:r>
      <w:r w:rsidRPr="009415A1">
        <w:rPr>
          <w:rFonts w:ascii="ＭＳ 明朝" w:hAnsi="ＭＳ 明朝"/>
          <w:color w:val="000000"/>
          <w:kern w:val="0"/>
          <w:szCs w:val="21"/>
        </w:rPr>
        <w:t>108</w:t>
      </w:r>
      <w:r w:rsidRPr="009415A1">
        <w:rPr>
          <w:rFonts w:ascii="ＭＳ 明朝" w:hAnsi="ＭＳ 明朝" w:cs="ＭＳ 明朝" w:hint="eastAsia"/>
          <w:color w:val="000000"/>
          <w:kern w:val="0"/>
          <w:szCs w:val="21"/>
        </w:rPr>
        <w:t>条第</w:t>
      </w:r>
      <w:r w:rsidRPr="009415A1">
        <w:rPr>
          <w:rFonts w:ascii="ＭＳ 明朝" w:hAnsi="ＭＳ 明朝"/>
          <w:color w:val="000000"/>
          <w:kern w:val="0"/>
          <w:szCs w:val="21"/>
        </w:rPr>
        <w:t>1</w:t>
      </w:r>
      <w:r w:rsidRPr="009415A1">
        <w:rPr>
          <w:rFonts w:ascii="ＭＳ 明朝" w:hAnsi="ＭＳ 明朝" w:cs="ＭＳ 明朝" w:hint="eastAsia"/>
          <w:color w:val="000000"/>
          <w:kern w:val="0"/>
          <w:szCs w:val="21"/>
        </w:rPr>
        <w:t>項各号に掲げる内容</w:t>
      </w:r>
    </w:p>
    <w:p w:rsidR="00374A72" w:rsidRPr="009415A1" w:rsidRDefault="00374A72" w:rsidP="00374A72">
      <w:pPr>
        <w:overflowPunct w:val="0"/>
        <w:adjustRightInd w:val="0"/>
        <w:ind w:leftChars="500" w:left="1272"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ハ　議決権の数及び総株主の議決権に占める割合（議決権のある株式である場合に限る。）</w:t>
      </w:r>
    </w:p>
    <w:p w:rsidR="00374A72" w:rsidRPr="009415A1" w:rsidRDefault="00374A72" w:rsidP="008402E0">
      <w:pPr>
        <w:overflowPunct w:val="0"/>
        <w:adjustRightInd w:val="0"/>
        <w:ind w:leftChars="500" w:left="1272"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ニ　株式の割当てを受ける権利、他の種類の株式への転換の請求の権利の内容　等</w:t>
      </w:r>
    </w:p>
    <w:p w:rsidR="00374A72" w:rsidRPr="009415A1" w:rsidRDefault="008402E0" w:rsidP="00374A72">
      <w:pPr>
        <w:overflowPunct w:val="0"/>
        <w:adjustRightInd w:val="0"/>
        <w:ind w:firstLineChars="400" w:firstLine="864"/>
        <w:textAlignment w:val="baseline"/>
        <w:rPr>
          <w:rFonts w:ascii="ＭＳ 明朝" w:hAnsi="ＭＳ 明朝" w:hint="eastAsia"/>
          <w:color w:val="000000"/>
          <w:spacing w:val="2"/>
          <w:kern w:val="0"/>
          <w:szCs w:val="21"/>
        </w:rPr>
      </w:pPr>
      <w:r>
        <w:rPr>
          <w:rFonts w:ascii="ＭＳ 明朝" w:hAnsi="ＭＳ 明朝" w:hint="eastAsia"/>
          <w:color w:val="000000"/>
          <w:spacing w:val="2"/>
          <w:kern w:val="0"/>
          <w:szCs w:val="21"/>
        </w:rPr>
        <w:t>②</w:t>
      </w:r>
      <w:r w:rsidR="00374A72" w:rsidRPr="009415A1">
        <w:rPr>
          <w:rFonts w:ascii="ＭＳ 明朝" w:hAnsi="ＭＳ 明朝" w:hint="eastAsia"/>
          <w:color w:val="000000"/>
          <w:spacing w:val="2"/>
          <w:kern w:val="0"/>
          <w:szCs w:val="21"/>
        </w:rPr>
        <w:t xml:space="preserve">　</w:t>
      </w:r>
      <w:r w:rsidR="00374A72" w:rsidRPr="009415A1">
        <w:rPr>
          <w:rFonts w:ascii="ＭＳ 明朝" w:hAnsi="ＭＳ 明朝" w:cs="ＭＳ 明朝" w:hint="eastAsia"/>
          <w:color w:val="000000"/>
          <w:kern w:val="0"/>
          <w:szCs w:val="21"/>
        </w:rPr>
        <w:t>優先出資</w:t>
      </w:r>
    </w:p>
    <w:p w:rsidR="00374A72" w:rsidRPr="009415A1" w:rsidRDefault="00374A72" w:rsidP="00374A72">
      <w:pPr>
        <w:overflowPunct w:val="0"/>
        <w:adjustRightInd w:val="0"/>
        <w:ind w:firstLineChars="500" w:firstLine="106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イ　種類、払込金額の総額、発行口数、払込金額、発行の方法及び非資本計上額</w:t>
      </w:r>
    </w:p>
    <w:p w:rsidR="00374A72" w:rsidRPr="009415A1" w:rsidRDefault="00374A72" w:rsidP="00374A72">
      <w:pPr>
        <w:overflowPunct w:val="0"/>
        <w:adjustRightInd w:val="0"/>
        <w:ind w:leftChars="500" w:left="1272"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ロ　協同組織金融機関の優先出資に関する法律第</w:t>
      </w:r>
      <w:r w:rsidR="009E6CB7">
        <w:rPr>
          <w:rFonts w:ascii="ＭＳ 明朝" w:hAnsi="ＭＳ 明朝" w:hint="eastAsia"/>
          <w:color w:val="000000"/>
          <w:kern w:val="0"/>
          <w:szCs w:val="21"/>
        </w:rPr>
        <w:t>５</w:t>
      </w:r>
      <w:r w:rsidRPr="009415A1">
        <w:rPr>
          <w:rFonts w:ascii="ＭＳ 明朝" w:hAnsi="ＭＳ 明朝" w:cs="ＭＳ 明朝" w:hint="eastAsia"/>
          <w:color w:val="000000"/>
          <w:kern w:val="0"/>
          <w:szCs w:val="21"/>
        </w:rPr>
        <w:t>条第１項第２号から第４号までに掲げる内容　等</w:t>
      </w:r>
    </w:p>
    <w:p w:rsidR="00374A72" w:rsidRPr="009415A1" w:rsidRDefault="008402E0"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③</w:t>
      </w:r>
      <w:r w:rsidR="00374A72" w:rsidRPr="009415A1">
        <w:rPr>
          <w:rFonts w:ascii="ＭＳ 明朝" w:hAnsi="ＭＳ 明朝" w:cs="ＭＳ 明朝" w:hint="eastAsia"/>
          <w:color w:val="000000"/>
          <w:kern w:val="0"/>
          <w:szCs w:val="21"/>
        </w:rPr>
        <w:t xml:space="preserve">　劣後特約付金銭消費貸借（法第２条第３項に規定する劣後特約付金銭消費貸借をいう。）</w:t>
      </w:r>
    </w:p>
    <w:p w:rsidR="00374A72" w:rsidRPr="009415A1" w:rsidRDefault="00374A72" w:rsidP="00374A72">
      <w:pPr>
        <w:overflowPunct w:val="0"/>
        <w:adjustRightInd w:val="0"/>
        <w:ind w:leftChars="500" w:left="1060"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借入金額、利息、元金の返済の方法及び期限、利息支払の方法及び期限、劣後特約の内容　等</w:t>
      </w:r>
    </w:p>
    <w:p w:rsidR="00374A72" w:rsidRPr="009415A1" w:rsidRDefault="00374A72" w:rsidP="00374A72">
      <w:pPr>
        <w:overflowPunct w:val="0"/>
        <w:adjustRightInd w:val="0"/>
        <w:ind w:leftChars="201" w:left="638" w:hangingChars="100" w:hanging="212"/>
        <w:textAlignment w:val="baseline"/>
        <w:rPr>
          <w:rFonts w:ascii="ＭＳ 明朝" w:hAnsi="ＭＳ 明朝" w:hint="eastAsia"/>
          <w:color w:val="000000"/>
          <w:spacing w:val="2"/>
          <w:kern w:val="0"/>
          <w:szCs w:val="21"/>
        </w:rPr>
      </w:pPr>
      <w:r w:rsidRPr="009415A1">
        <w:rPr>
          <w:rFonts w:ascii="ＭＳ 明朝" w:hAnsi="ＭＳ 明朝"/>
          <w:color w:val="000000"/>
          <w:kern w:val="0"/>
          <w:szCs w:val="21"/>
        </w:rPr>
        <w:t>1</w:t>
      </w:r>
      <w:r w:rsidRPr="009415A1">
        <w:rPr>
          <w:rFonts w:ascii="ＭＳ 明朝" w:hAnsi="ＭＳ 明朝" w:hint="eastAsia"/>
          <w:color w:val="000000"/>
          <w:kern w:val="0"/>
          <w:szCs w:val="21"/>
        </w:rPr>
        <w:t>0</w:t>
      </w:r>
      <w:r w:rsidRPr="009415A1">
        <w:rPr>
          <w:rFonts w:ascii="ＭＳ 明朝" w:hAnsi="ＭＳ 明朝" w:cs="ＭＳ 明朝" w:hint="eastAsia"/>
          <w:color w:val="000000"/>
          <w:kern w:val="0"/>
          <w:szCs w:val="21"/>
        </w:rPr>
        <w:t>．経営の強化に伴う労務に関する事項</w:t>
      </w:r>
    </w:p>
    <w:p w:rsidR="00374A72" w:rsidRPr="009415A1" w:rsidRDefault="00374A72" w:rsidP="00374A72">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以下に掲げる事項を記載すること。</w:t>
      </w:r>
    </w:p>
    <w:p w:rsidR="00374A72" w:rsidRPr="009415A1" w:rsidRDefault="00374A72" w:rsidP="00374A72">
      <w:pPr>
        <w:overflowPunct w:val="0"/>
        <w:adjustRightInd w:val="0"/>
        <w:ind w:firstLineChars="300" w:firstLine="636"/>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⑴　経営強化計画の始期における</w:t>
      </w:r>
      <w:r w:rsidR="001A00F5">
        <w:rPr>
          <w:rFonts w:ascii="ＭＳ 明朝" w:hAnsi="ＭＳ 明朝" w:cs="ＭＳ 明朝" w:hint="eastAsia"/>
          <w:color w:val="000000"/>
          <w:kern w:val="0"/>
          <w:szCs w:val="21"/>
        </w:rPr>
        <w:t>職員</w:t>
      </w:r>
      <w:r w:rsidRPr="009415A1">
        <w:rPr>
          <w:rFonts w:ascii="ＭＳ 明朝" w:hAnsi="ＭＳ 明朝" w:cs="ＭＳ 明朝" w:hint="eastAsia"/>
          <w:color w:val="000000"/>
          <w:kern w:val="0"/>
          <w:szCs w:val="21"/>
        </w:rPr>
        <w:t>数</w:t>
      </w:r>
    </w:p>
    <w:p w:rsidR="00374A72" w:rsidRPr="009415A1" w:rsidRDefault="00374A72" w:rsidP="00374A72">
      <w:pPr>
        <w:overflowPunct w:val="0"/>
        <w:adjustRightInd w:val="0"/>
        <w:ind w:left="424" w:hanging="42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 xml:space="preserve">　　　</w:t>
      </w:r>
      <w:r w:rsidR="001A00F5">
        <w:rPr>
          <w:rFonts w:ascii="ＭＳ 明朝" w:hAnsi="ＭＳ 明朝" w:cs="ＭＳ 明朝" w:hint="eastAsia"/>
          <w:color w:val="000000"/>
          <w:kern w:val="0"/>
          <w:szCs w:val="21"/>
        </w:rPr>
        <w:t>⑵　経営強化計画の終期における職員</w:t>
      </w:r>
      <w:r w:rsidRPr="009415A1">
        <w:rPr>
          <w:rFonts w:ascii="ＭＳ 明朝" w:hAnsi="ＭＳ 明朝" w:cs="ＭＳ 明朝" w:hint="eastAsia"/>
          <w:color w:val="000000"/>
          <w:kern w:val="0"/>
          <w:szCs w:val="21"/>
        </w:rPr>
        <w:t>数</w:t>
      </w:r>
    </w:p>
    <w:p w:rsidR="00374A72" w:rsidRPr="009415A1" w:rsidRDefault="001A00F5" w:rsidP="00374A72">
      <w:pPr>
        <w:overflowPunct w:val="0"/>
        <w:adjustRightInd w:val="0"/>
        <w:ind w:leftChars="202" w:left="428" w:firstLineChars="100" w:firstLine="212"/>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⑶　経営の強化に充てる予定の職員</w:t>
      </w:r>
      <w:r w:rsidR="00374A72" w:rsidRPr="009415A1">
        <w:rPr>
          <w:rFonts w:ascii="ＭＳ 明朝" w:hAnsi="ＭＳ 明朝" w:cs="ＭＳ 明朝" w:hint="eastAsia"/>
          <w:color w:val="000000"/>
          <w:kern w:val="0"/>
          <w:szCs w:val="21"/>
        </w:rPr>
        <w:t>数</w:t>
      </w:r>
    </w:p>
    <w:p w:rsidR="00374A72" w:rsidRPr="009415A1" w:rsidRDefault="001A00F5" w:rsidP="00374A72">
      <w:pPr>
        <w:overflowPunct w:val="0"/>
        <w:adjustRightInd w:val="0"/>
        <w:ind w:leftChars="202" w:left="428" w:firstLineChars="100" w:firstLine="212"/>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⑷　⑶中、新規採用される職員</w:t>
      </w:r>
      <w:r w:rsidR="00374A72" w:rsidRPr="009415A1">
        <w:rPr>
          <w:rFonts w:ascii="ＭＳ 明朝" w:hAnsi="ＭＳ 明朝" w:cs="ＭＳ 明朝" w:hint="eastAsia"/>
          <w:color w:val="000000"/>
          <w:kern w:val="0"/>
          <w:szCs w:val="21"/>
        </w:rPr>
        <w:t>数</w:t>
      </w:r>
    </w:p>
    <w:p w:rsidR="00374A72" w:rsidRPr="009415A1" w:rsidRDefault="001A00F5" w:rsidP="00374A72">
      <w:pPr>
        <w:overflowPunct w:val="0"/>
        <w:adjustRightInd w:val="0"/>
        <w:ind w:leftChars="202" w:left="428" w:firstLineChars="100" w:firstLine="212"/>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⑸　経営の強化に伴い出向又は解雇される職員</w:t>
      </w:r>
      <w:r w:rsidR="00374A72" w:rsidRPr="009415A1">
        <w:rPr>
          <w:rFonts w:ascii="ＭＳ 明朝" w:hAnsi="ＭＳ 明朝" w:cs="ＭＳ 明朝" w:hint="eastAsia"/>
          <w:color w:val="000000"/>
          <w:kern w:val="0"/>
          <w:szCs w:val="21"/>
        </w:rPr>
        <w:t>数</w:t>
      </w:r>
    </w:p>
    <w:p w:rsidR="00374A72" w:rsidRPr="009415A1" w:rsidRDefault="00374A72" w:rsidP="00374A72">
      <w:pPr>
        <w:overflowPunct w:val="0"/>
        <w:adjustRightInd w:val="0"/>
        <w:ind w:firstLineChars="200" w:firstLine="424"/>
        <w:textAlignment w:val="baseline"/>
        <w:rPr>
          <w:rFonts w:ascii="ＭＳ 明朝" w:hAnsi="ＭＳ 明朝" w:cs="ＭＳ 明朝" w:hint="eastAsia"/>
          <w:color w:val="000000"/>
          <w:kern w:val="0"/>
          <w:szCs w:val="21"/>
        </w:rPr>
      </w:pPr>
      <w:r w:rsidRPr="009415A1">
        <w:rPr>
          <w:rFonts w:ascii="ＭＳ 明朝" w:hAnsi="ＭＳ 明朝"/>
          <w:color w:val="000000"/>
          <w:kern w:val="0"/>
          <w:szCs w:val="21"/>
        </w:rPr>
        <w:t>1</w:t>
      </w:r>
      <w:r w:rsidRPr="009415A1">
        <w:rPr>
          <w:rFonts w:ascii="ＭＳ 明朝" w:hAnsi="ＭＳ 明朝" w:hint="eastAsia"/>
          <w:color w:val="000000"/>
          <w:kern w:val="0"/>
          <w:szCs w:val="21"/>
        </w:rPr>
        <w:t>1</w:t>
      </w:r>
      <w:r w:rsidRPr="009415A1">
        <w:rPr>
          <w:rFonts w:ascii="ＭＳ 明朝" w:hAnsi="ＭＳ 明朝" w:cs="ＭＳ 明朝" w:hint="eastAsia"/>
          <w:color w:val="000000"/>
          <w:kern w:val="0"/>
          <w:szCs w:val="21"/>
        </w:rPr>
        <w:t>．剰余金の処分の方針</w:t>
      </w:r>
    </w:p>
    <w:p w:rsidR="00374A72" w:rsidRPr="009415A1" w:rsidRDefault="00374A72" w:rsidP="008402E0">
      <w:pPr>
        <w:overflowPunct w:val="0"/>
        <w:adjustRightInd w:val="0"/>
        <w:ind w:leftChars="325" w:left="689"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配当に対する方針を（別表２）により記載するとともに、役員に対する報酬及び賞与についての方針を記載すること。</w:t>
      </w:r>
    </w:p>
    <w:p w:rsidR="00374A72" w:rsidRPr="009415A1" w:rsidRDefault="00374A72" w:rsidP="00374A72">
      <w:pPr>
        <w:overflowPunct w:val="0"/>
        <w:adjustRightInd w:val="0"/>
        <w:ind w:firstLineChars="200" w:firstLine="424"/>
        <w:textAlignment w:val="baseline"/>
        <w:rPr>
          <w:rFonts w:ascii="ＭＳ 明朝" w:hAnsi="ＭＳ 明朝" w:cs="ＭＳ 明朝" w:hint="eastAsia"/>
          <w:color w:val="000000"/>
          <w:kern w:val="0"/>
          <w:szCs w:val="21"/>
        </w:rPr>
      </w:pPr>
      <w:r w:rsidRPr="009415A1">
        <w:rPr>
          <w:rFonts w:ascii="ＭＳ 明朝" w:hAnsi="ＭＳ 明朝"/>
          <w:color w:val="000000"/>
          <w:kern w:val="0"/>
          <w:szCs w:val="21"/>
        </w:rPr>
        <w:t>1</w:t>
      </w:r>
      <w:r w:rsidRPr="009415A1">
        <w:rPr>
          <w:rFonts w:ascii="ＭＳ 明朝" w:hAnsi="ＭＳ 明朝" w:hint="eastAsia"/>
          <w:color w:val="000000"/>
          <w:kern w:val="0"/>
          <w:szCs w:val="21"/>
        </w:rPr>
        <w:t>2</w:t>
      </w:r>
      <w:r w:rsidR="00E84445">
        <w:rPr>
          <w:rFonts w:ascii="ＭＳ 明朝" w:hAnsi="ＭＳ 明朝" w:cs="ＭＳ 明朝" w:hint="eastAsia"/>
          <w:color w:val="000000"/>
          <w:kern w:val="0"/>
          <w:szCs w:val="21"/>
        </w:rPr>
        <w:t>．財務</w:t>
      </w:r>
      <w:r w:rsidRPr="009415A1">
        <w:rPr>
          <w:rFonts w:ascii="ＭＳ 明朝" w:hAnsi="ＭＳ 明朝" w:cs="ＭＳ 明朝" w:hint="eastAsia"/>
          <w:color w:val="000000"/>
          <w:kern w:val="0"/>
          <w:szCs w:val="21"/>
        </w:rPr>
        <w:t>の健全性及び業務の健全かつ適切な運営の確保のための方策</w:t>
      </w:r>
    </w:p>
    <w:p w:rsidR="00374A72" w:rsidRPr="009415A1" w:rsidRDefault="00374A72" w:rsidP="004D03A6">
      <w:pPr>
        <w:overflowPunct w:val="0"/>
        <w:adjustRightInd w:val="0"/>
        <w:ind w:leftChars="325" w:left="689" w:firstLineChars="100" w:firstLine="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経営管理に係る体制及び各種のリスクの管理の状況並びにこれらについての今後の方針について記載すること。この場合において、（別表１）に記載されているもののほか、根拠となっているデータ及び当該方策を確実に実施するための体制整備に関する事項をあわせて記載すること。</w:t>
      </w:r>
    </w:p>
    <w:p w:rsidR="00392825" w:rsidRPr="009415A1" w:rsidRDefault="00392825" w:rsidP="00392825">
      <w:pPr>
        <w:overflowPunct w:val="0"/>
        <w:adjustRightInd w:val="0"/>
        <w:ind w:left="212" w:hanging="210"/>
        <w:textAlignment w:val="baseline"/>
        <w:rPr>
          <w:rFonts w:ascii="ＭＳ 明朝"/>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（別表１）（単体）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933D11" w:rsidRPr="009415A1" w:rsidTr="000A11F5">
        <w:tblPrEx>
          <w:tblCellMar>
            <w:top w:w="0" w:type="dxa"/>
            <w:bottom w:w="0" w:type="dxa"/>
          </w:tblCellMar>
        </w:tblPrEx>
        <w:trPr>
          <w:trHeight w:val="336"/>
        </w:trPr>
        <w:tc>
          <w:tcPr>
            <w:tcW w:w="531" w:type="dxa"/>
            <w:vMerge w:val="restart"/>
            <w:tcBorders>
              <w:top w:val="single" w:sz="4" w:space="0" w:color="000000"/>
              <w:left w:val="single" w:sz="4" w:space="0" w:color="000000"/>
              <w:right w:val="single" w:sz="4" w:space="0" w:color="000000"/>
            </w:tcBorders>
            <w:textDirection w:val="tbRlV"/>
          </w:tcPr>
          <w:p w:rsidR="00933D11" w:rsidRPr="009415A1" w:rsidRDefault="00933D11" w:rsidP="00933D11">
            <w:pPr>
              <w:suppressAutoHyphens/>
              <w:kinsoku w:val="0"/>
              <w:overflowPunct w:val="0"/>
              <w:autoSpaceDE w:val="0"/>
              <w:autoSpaceDN w:val="0"/>
              <w:adjustRightInd w:val="0"/>
              <w:spacing w:line="334" w:lineRule="atLeast"/>
              <w:ind w:left="113" w:right="113"/>
              <w:jc w:val="right"/>
              <w:textAlignment w:val="baseline"/>
              <w:rPr>
                <w:rFonts w:ascii="ＭＳ 明朝" w:hint="eastAsia"/>
                <w:kern w:val="0"/>
                <w:sz w:val="16"/>
                <w:szCs w:val="16"/>
              </w:rPr>
            </w:pPr>
            <w:r w:rsidRPr="009415A1">
              <w:rPr>
                <w:rFonts w:ascii="ＭＳ 明朝" w:hint="eastAsia"/>
                <w:kern w:val="0"/>
                <w:sz w:val="16"/>
                <w:szCs w:val="16"/>
              </w:rPr>
              <w:t>資産・負債・</w:t>
            </w:r>
            <w:r>
              <w:rPr>
                <w:rFonts w:ascii="ＭＳ 明朝" w:hint="eastAsia"/>
                <w:kern w:val="0"/>
                <w:sz w:val="16"/>
                <w:szCs w:val="16"/>
              </w:rPr>
              <w:t>純資産の部</w:t>
            </w:r>
          </w:p>
        </w:tc>
        <w:tc>
          <w:tcPr>
            <w:tcW w:w="2764" w:type="dxa"/>
            <w:gridSpan w:val="5"/>
            <w:tcBorders>
              <w:top w:val="single" w:sz="4" w:space="0" w:color="000000"/>
              <w:left w:val="single" w:sz="4" w:space="0" w:color="000000"/>
              <w:bottom w:val="nil"/>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金</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bottom w:val="nil"/>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933D11">
        <w:tblPrEx>
          <w:tblCellMar>
            <w:top w:w="0" w:type="dxa"/>
            <w:bottom w:w="0" w:type="dxa"/>
          </w:tblCellMar>
        </w:tblPrEx>
        <w:trPr>
          <w:trHeight w:val="336"/>
        </w:trPr>
        <w:tc>
          <w:tcPr>
            <w:tcW w:w="531" w:type="dxa"/>
            <w:vMerge w:val="restart"/>
            <w:tcBorders>
              <w:top w:val="nil"/>
              <w:left w:val="single" w:sz="4" w:space="0" w:color="000000"/>
              <w:right w:val="single" w:sz="4" w:space="0" w:color="000000"/>
            </w:tcBorders>
            <w:textDirection w:val="tbRlV"/>
          </w:tcPr>
          <w:p w:rsidR="00933D11" w:rsidRPr="009415A1" w:rsidRDefault="00933D11" w:rsidP="00933D11">
            <w:pPr>
              <w:autoSpaceDE w:val="0"/>
              <w:autoSpaceDN w:val="0"/>
              <w:adjustRightInd w:val="0"/>
              <w:ind w:left="113" w:right="113"/>
              <w:rPr>
                <w:rFonts w:ascii="ＭＳ 明朝"/>
                <w:kern w:val="0"/>
                <w:sz w:val="24"/>
              </w:rPr>
            </w:pPr>
            <w:r w:rsidRPr="009415A1">
              <w:rPr>
                <w:rFonts w:ascii="ＭＳ 明朝" w:hint="eastAsia"/>
                <w:kern w:val="0"/>
                <w:sz w:val="16"/>
                <w:szCs w:val="16"/>
              </w:rPr>
              <w:lastRenderedPageBreak/>
              <w:t>（平均残高）</w:t>
            </w:r>
          </w:p>
        </w:tc>
        <w:tc>
          <w:tcPr>
            <w:tcW w:w="319" w:type="dxa"/>
            <w:vMerge/>
            <w:tcBorders>
              <w:top w:val="nil"/>
              <w:left w:val="single" w:sz="4" w:space="0" w:color="000000"/>
              <w:bottom w:val="nil"/>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bottom w:val="doub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w:t>
            </w:r>
            <w:r>
              <w:rPr>
                <w:rFonts w:ascii="Times New Roman" w:hAnsi="Times New Roman" w:cs="ＭＳ 明朝" w:hint="eastAsia"/>
                <w:color w:val="000000"/>
                <w:kern w:val="0"/>
                <w:sz w:val="16"/>
                <w:szCs w:val="16"/>
                <w:shd w:val="pct70" w:color="FFFFFF" w:fill="auto"/>
              </w:rPr>
              <w:t>優先出資、処分未済持分</w:t>
            </w: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8E07D2" w:rsidP="008E07D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うち貸出金収入</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うち国債等債券関係</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（＝国債等債券売却益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うち預金・譲渡性預金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利息</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680"/>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うち国債等債券関係</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（＝国債等債券売却損</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 xml:space="preserve">　＋国債等債券償還損</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 xml:space="preserve">　＋国債等債券償却＋</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債券費・社債費）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うち機械化関連費</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用</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業務粗利益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（＝業務純益＋一般貸倒引当金繰入</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額＋債券費＋経費）</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（＝業務純益＋一般貸倒引当金繰入</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E370BC">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税引前当期純利益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E370BC">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当期純利益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8E07D2" w:rsidP="008E07D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経営指標（％）</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344"/>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預金等利回</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（＝（預金利息＋譲渡性預金利　息）／預金・譲渡性預金平均　残高合計）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資金調達経費率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（＝経費／預金・譲渡性預金・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債券平均残高合計）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総資金利鞘</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（＝資金運用利回－資金調達原価率）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預貸金利鞘</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（＝貸出金利回－預金等利回－資金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調達経費率）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6730EE" w:rsidP="00B9361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ROA</w:t>
            </w:r>
          </w:p>
          <w:p w:rsidR="00392825" w:rsidRPr="006730EE" w:rsidRDefault="006730EE" w:rsidP="00B9361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olor w:val="000000"/>
                <w:kern w:val="0"/>
                <w:sz w:val="16"/>
                <w:szCs w:val="16"/>
                <w:shd w:val="pct70" w:color="FFFFFF" w:fill="auto"/>
              </w:rPr>
              <w:t>ROE</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olor w:val="000000"/>
                <w:kern w:val="0"/>
                <w:sz w:val="16"/>
                <w:szCs w:val="16"/>
                <w:shd w:val="pct70" w:color="FFFFFF" w:fill="auto"/>
              </w:rPr>
              <w:t>ROA</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業務粗利益経費率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（＝（経費－機械化関連費用）／業　務粗利益）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8E07D2" w:rsidP="008E07D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不良債権関連指標</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総与信</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（＝金融再生法開示債権残高＋正常</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不良債権比率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（＝金融再生法開示債権残高／総与</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信）</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リスク管理債権残高</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D51AAC"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（部分直接償却）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D51AAC"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D51AAC"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三</w:t>
            </w:r>
            <w:r w:rsidR="00392825" w:rsidRPr="009415A1">
              <w:rPr>
                <w:rFonts w:ascii="Times New Roman" w:hAnsi="Times New Roman" w:cs="ＭＳ 明朝" w:hint="eastAsia"/>
                <w:color w:val="000000"/>
                <w:kern w:val="0"/>
                <w:sz w:val="16"/>
                <w:szCs w:val="16"/>
                <w:shd w:val="pct70" w:color="FFFFFF" w:fill="auto"/>
              </w:rPr>
              <w:t>月以上延滞債権額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貸出条件緩和債権額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0C731E" w:rsidRPr="009415A1" w:rsidRDefault="000C731E" w:rsidP="00392825">
      <w:pPr>
        <w:overflowPunct w:val="0"/>
        <w:adjustRightInd w:val="0"/>
        <w:textAlignment w:val="baseline"/>
        <w:rPr>
          <w:rFonts w:ascii="ＭＳ 明朝" w:hint="eastAsia"/>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（連結）</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933D11" w:rsidRPr="009415A1" w:rsidTr="000A11F5">
        <w:tblPrEx>
          <w:tblCellMar>
            <w:top w:w="0" w:type="dxa"/>
            <w:bottom w:w="0" w:type="dxa"/>
          </w:tblCellMar>
        </w:tblPrEx>
        <w:trPr>
          <w:trHeight w:val="336"/>
        </w:trPr>
        <w:tc>
          <w:tcPr>
            <w:tcW w:w="531" w:type="dxa"/>
            <w:vMerge w:val="restart"/>
            <w:tcBorders>
              <w:top w:val="single" w:sz="4" w:space="0" w:color="000000"/>
              <w:left w:val="single" w:sz="4" w:space="0" w:color="000000"/>
              <w:right w:val="single" w:sz="4" w:space="0" w:color="000000"/>
            </w:tcBorders>
            <w:textDirection w:val="tbRlV"/>
          </w:tcPr>
          <w:p w:rsidR="00933D11" w:rsidRPr="009415A1" w:rsidRDefault="00933D11" w:rsidP="00933D11">
            <w:pPr>
              <w:suppressAutoHyphens/>
              <w:kinsoku w:val="0"/>
              <w:overflowPunct w:val="0"/>
              <w:autoSpaceDE w:val="0"/>
              <w:autoSpaceDN w:val="0"/>
              <w:adjustRightInd w:val="0"/>
              <w:spacing w:line="334" w:lineRule="atLeast"/>
              <w:ind w:left="113" w:right="113"/>
              <w:jc w:val="right"/>
              <w:textAlignment w:val="baseline"/>
              <w:rPr>
                <w:rFonts w:ascii="ＭＳ 明朝"/>
                <w:kern w:val="0"/>
                <w:sz w:val="24"/>
              </w:rPr>
            </w:pPr>
            <w:r w:rsidRPr="009415A1">
              <w:rPr>
                <w:rFonts w:ascii="ＭＳ 明朝" w:hint="eastAsia"/>
                <w:kern w:val="0"/>
                <w:sz w:val="16"/>
                <w:szCs w:val="16"/>
              </w:rPr>
              <w:t>資産・</w:t>
            </w:r>
          </w:p>
        </w:tc>
        <w:tc>
          <w:tcPr>
            <w:tcW w:w="2764" w:type="dxa"/>
            <w:gridSpan w:val="5"/>
            <w:tcBorders>
              <w:top w:val="single" w:sz="4" w:space="0" w:color="000000"/>
              <w:left w:val="single" w:sz="4" w:space="0" w:color="000000"/>
              <w:bottom w:val="nil"/>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bottom w:val="nil"/>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933D11">
        <w:tblPrEx>
          <w:tblCellMar>
            <w:top w:w="0" w:type="dxa"/>
            <w:bottom w:w="0" w:type="dxa"/>
          </w:tblCellMar>
        </w:tblPrEx>
        <w:trPr>
          <w:trHeight w:val="336"/>
        </w:trPr>
        <w:tc>
          <w:tcPr>
            <w:tcW w:w="531" w:type="dxa"/>
            <w:vMerge w:val="restart"/>
            <w:tcBorders>
              <w:top w:val="nil"/>
              <w:left w:val="single" w:sz="4" w:space="0" w:color="000000"/>
              <w:right w:val="single" w:sz="4" w:space="0" w:color="000000"/>
            </w:tcBorders>
            <w:textDirection w:val="tbRlV"/>
          </w:tcPr>
          <w:p w:rsidR="00933D11" w:rsidRPr="009415A1" w:rsidRDefault="00933D11" w:rsidP="00933D11">
            <w:pPr>
              <w:autoSpaceDE w:val="0"/>
              <w:autoSpaceDN w:val="0"/>
              <w:adjustRightInd w:val="0"/>
              <w:ind w:left="113" w:right="113"/>
              <w:jc w:val="left"/>
              <w:rPr>
                <w:rFonts w:ascii="ＭＳ 明朝"/>
                <w:kern w:val="0"/>
                <w:sz w:val="24"/>
              </w:rPr>
            </w:pPr>
            <w:r w:rsidRPr="009415A1">
              <w:rPr>
                <w:rFonts w:ascii="ＭＳ 明朝" w:hint="eastAsia"/>
                <w:kern w:val="0"/>
                <w:sz w:val="16"/>
                <w:szCs w:val="16"/>
              </w:rPr>
              <w:lastRenderedPageBreak/>
              <w:t>負債・</w:t>
            </w:r>
            <w:r>
              <w:rPr>
                <w:rFonts w:ascii="ＭＳ 明朝" w:hint="eastAsia"/>
                <w:kern w:val="0"/>
                <w:sz w:val="16"/>
                <w:szCs w:val="16"/>
              </w:rPr>
              <w:t>純資産の部</w:t>
            </w:r>
            <w:r w:rsidRPr="009415A1">
              <w:rPr>
                <w:rFonts w:ascii="ＭＳ 明朝" w:hint="eastAsia"/>
                <w:kern w:val="0"/>
                <w:sz w:val="16"/>
                <w:szCs w:val="16"/>
              </w:rPr>
              <w:t>（平均残高）</w:t>
            </w:r>
          </w:p>
        </w:tc>
        <w:tc>
          <w:tcPr>
            <w:tcW w:w="319" w:type="dxa"/>
            <w:vMerge/>
            <w:tcBorders>
              <w:top w:val="nil"/>
              <w:left w:val="single" w:sz="4" w:space="0" w:color="000000"/>
              <w:bottom w:val="doub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資本</w:t>
            </w:r>
            <w:r>
              <w:rPr>
                <w:rFonts w:ascii="Times New Roman" w:hAnsi="Times New Roman" w:cs="ＭＳ 明朝" w:hint="eastAsia"/>
                <w:color w:val="000000"/>
                <w:kern w:val="0"/>
                <w:sz w:val="16"/>
                <w:szCs w:val="16"/>
                <w:shd w:val="pct70" w:color="FFFFFF" w:fill="auto"/>
              </w:rPr>
              <w:t>）</w:t>
            </w:r>
            <w:r w:rsidRPr="009415A1">
              <w:rPr>
                <w:rFonts w:ascii="Times New Roman" w:hAnsi="Times New Roman" w:cs="ＭＳ 明朝" w:hint="eastAsia"/>
                <w:color w:val="000000"/>
                <w:kern w:val="0"/>
                <w:sz w:val="16"/>
                <w:szCs w:val="16"/>
                <w:shd w:val="pct70" w:color="FFFFFF" w:fill="auto"/>
              </w:rPr>
              <w:t>金</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933D11" w:rsidRPr="009415A1" w:rsidTr="000A11F5">
        <w:tblPrEx>
          <w:tblCellMar>
            <w:top w:w="0" w:type="dxa"/>
            <w:bottom w:w="0" w:type="dxa"/>
          </w:tblCellMar>
        </w:tblPrEx>
        <w:trPr>
          <w:trHeight w:val="336"/>
        </w:trPr>
        <w:tc>
          <w:tcPr>
            <w:tcW w:w="531" w:type="dxa"/>
            <w:vMerge/>
            <w:tcBorders>
              <w:left w:val="single" w:sz="4" w:space="0" w:color="000000"/>
              <w:bottom w:val="doub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933D11" w:rsidRPr="009415A1" w:rsidRDefault="00933D11"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w:t>
            </w:r>
            <w:r>
              <w:rPr>
                <w:rFonts w:ascii="Times New Roman" w:hAnsi="Times New Roman" w:cs="ＭＳ 明朝" w:hint="eastAsia"/>
                <w:color w:val="000000"/>
                <w:kern w:val="0"/>
                <w:sz w:val="16"/>
                <w:szCs w:val="16"/>
                <w:shd w:val="pct70" w:color="FFFFFF" w:fill="auto"/>
              </w:rPr>
              <w:t>優先出資（株式）、処分未済持分</w:t>
            </w: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933D11" w:rsidRPr="009415A1" w:rsidRDefault="00933D11"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7A597F" w:rsidP="007A597F">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営業経費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うち一般貸倒引当</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うち個別貸倒引当</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452C74" w:rsidP="00F562DF">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452C74">
              <w:rPr>
                <w:rFonts w:ascii="Times New Roman" w:hAnsi="Times New Roman" w:cs="ＭＳ 明朝" w:hint="eastAsia"/>
                <w:color w:val="000000"/>
                <w:kern w:val="0"/>
                <w:sz w:val="16"/>
                <w:szCs w:val="16"/>
                <w:shd w:val="pct70" w:color="FFFFFF" w:fill="auto"/>
              </w:rPr>
              <w:t>非支配株主に帰属する当期</w:t>
            </w:r>
            <w:r>
              <w:rPr>
                <w:rFonts w:ascii="Times New Roman" w:hAnsi="Times New Roman" w:cs="ＭＳ 明朝" w:hint="eastAsia"/>
                <w:color w:val="000000"/>
                <w:kern w:val="0"/>
                <w:sz w:val="16"/>
                <w:szCs w:val="16"/>
                <w:shd w:val="pct70" w:color="FFFFFF" w:fill="auto"/>
              </w:rPr>
              <w:t>純</w:t>
            </w:r>
            <w:r w:rsidR="00392825" w:rsidRPr="009415A1">
              <w:rPr>
                <w:rFonts w:ascii="Times New Roman" w:hAnsi="Times New Roman" w:cs="ＭＳ 明朝" w:hint="eastAsia"/>
                <w:color w:val="000000"/>
                <w:kern w:val="0"/>
                <w:sz w:val="16"/>
                <w:szCs w:val="16"/>
                <w:shd w:val="pct70" w:color="FFFFFF" w:fill="auto"/>
              </w:rPr>
              <w:t>利益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AB3177" w:rsidP="00F562DF">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AB3177">
              <w:rPr>
                <w:rFonts w:ascii="Times New Roman" w:hAnsi="Times New Roman" w:cs="ＭＳ 明朝" w:hint="eastAsia"/>
                <w:color w:val="000000"/>
                <w:kern w:val="0"/>
                <w:sz w:val="16"/>
                <w:szCs w:val="16"/>
                <w:shd w:val="pct70" w:color="FFFFFF" w:fill="auto"/>
              </w:rPr>
              <w:t>親会社株主に帰属する当期</w:t>
            </w:r>
            <w:r w:rsidR="00392825" w:rsidRPr="009415A1">
              <w:rPr>
                <w:rFonts w:ascii="Times New Roman" w:hAnsi="Times New Roman" w:cs="ＭＳ 明朝" w:hint="eastAsia"/>
                <w:color w:val="000000"/>
                <w:kern w:val="0"/>
                <w:sz w:val="16"/>
                <w:szCs w:val="16"/>
                <w:shd w:val="pct70" w:color="FFFFFF" w:fill="auto"/>
              </w:rPr>
              <w:t>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7A597F" w:rsidP="007A597F">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lastRenderedPageBreak/>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AB3177" w:rsidP="00F562DF">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w:t>
            </w:r>
            <w:r w:rsidRPr="00AB3177">
              <w:rPr>
                <w:rFonts w:ascii="Times New Roman" w:hAnsi="Times New Roman" w:cs="ＭＳ 明朝" w:hint="eastAsia"/>
                <w:color w:val="000000"/>
                <w:kern w:val="0"/>
                <w:sz w:val="16"/>
                <w:szCs w:val="16"/>
                <w:shd w:val="pct70" w:color="FFFFFF" w:fill="auto"/>
              </w:rPr>
              <w:t>親会社株主に帰属する当期</w:t>
            </w:r>
            <w:r w:rsidR="00392825" w:rsidRPr="009415A1">
              <w:rPr>
                <w:rFonts w:ascii="Times New Roman" w:hAnsi="Times New Roman" w:cs="ＭＳ 明朝" w:hint="eastAsia"/>
                <w:color w:val="000000"/>
                <w:kern w:val="0"/>
                <w:sz w:val="16"/>
                <w:szCs w:val="16"/>
                <w:shd w:val="pct70" w:color="FFFFFF" w:fill="auto"/>
              </w:rPr>
              <w:t>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w:t>
            </w:r>
            <w:r w:rsidR="00CB202B">
              <w:rPr>
                <w:rFonts w:ascii="Times New Roman" w:hAnsi="Times New Roman" w:cs="ＭＳ 明朝" w:hint="eastAsia"/>
                <w:color w:val="000000"/>
                <w:kern w:val="0"/>
                <w:sz w:val="16"/>
                <w:szCs w:val="16"/>
                <w:shd w:val="pct70" w:color="FFFFFF" w:fill="auto"/>
              </w:rPr>
              <w:t>益</w:t>
            </w:r>
            <w:r w:rsidRPr="009415A1">
              <w:rPr>
                <w:rFonts w:ascii="Times New Roman" w:hAnsi="Times New Roman"/>
                <w:color w:val="000000"/>
                <w:kern w:val="0"/>
                <w:sz w:val="16"/>
                <w:szCs w:val="16"/>
                <w:shd w:val="pct70" w:color="FFFFFF" w:fill="auto"/>
              </w:rPr>
              <w:t>ROA</w:t>
            </w:r>
          </w:p>
          <w:p w:rsidR="00392825" w:rsidRPr="00AB3177" w:rsidRDefault="00AB3177" w:rsidP="00F562DF">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Pr="00AB3177">
              <w:rPr>
                <w:rFonts w:ascii="Times New Roman" w:hAnsi="Times New Roman" w:cs="ＭＳ 明朝" w:hint="eastAsia"/>
                <w:color w:val="000000"/>
                <w:kern w:val="0"/>
                <w:sz w:val="16"/>
                <w:szCs w:val="16"/>
                <w:shd w:val="pct70" w:color="FFFFFF" w:fill="auto"/>
              </w:rPr>
              <w:t>親会社株主に帰属する当期</w:t>
            </w:r>
            <w:r w:rsidR="00392825" w:rsidRPr="009415A1">
              <w:rPr>
                <w:rFonts w:ascii="Times New Roman" w:hAnsi="Times New Roman" w:cs="ＭＳ 明朝" w:hint="eastAsia"/>
                <w:color w:val="000000"/>
                <w:kern w:val="0"/>
                <w:sz w:val="16"/>
                <w:szCs w:val="16"/>
                <w:shd w:val="pct70" w:color="FFFFFF" w:fill="auto"/>
              </w:rPr>
              <w:t>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950203" w:rsidRPr="009415A1" w:rsidRDefault="00950203" w:rsidP="00950203">
      <w:pPr>
        <w:overflowPunct w:val="0"/>
        <w:adjustRightInd w:val="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（記載上の注意）</w:t>
      </w:r>
    </w:p>
    <w:p w:rsidR="00950203" w:rsidRPr="009415A1" w:rsidRDefault="00950203" w:rsidP="00C1482C">
      <w:pPr>
        <w:overflowPunct w:val="0"/>
        <w:adjustRightInd w:val="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１　上記により記載が必要とされる指標に加えて、参考として関連する指標等を記載することができる。</w:t>
      </w:r>
    </w:p>
    <w:p w:rsidR="00950203" w:rsidRPr="009415A1" w:rsidRDefault="00950203" w:rsidP="00C1482C">
      <w:pPr>
        <w:overflowPunct w:val="0"/>
        <w:adjustRightInd w:val="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２　過去の実績及び実績見込みについては、経営強化計画の実施期間と同一の期間遡って記載すること。</w:t>
      </w:r>
    </w:p>
    <w:p w:rsidR="00950203" w:rsidRPr="009415A1" w:rsidRDefault="00950203" w:rsidP="00F562DF">
      <w:pPr>
        <w:overflowPunct w:val="0"/>
        <w:adjustRightInd w:val="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３　事業年度末の計数を記載すること。</w:t>
      </w:r>
    </w:p>
    <w:p w:rsidR="00950203" w:rsidRPr="009415A1" w:rsidRDefault="00F562DF" w:rsidP="00C1482C">
      <w:pPr>
        <w:overflowPunct w:val="0"/>
        <w:adjustRightInd w:val="0"/>
        <w:ind w:left="212" w:hangingChars="100" w:hanging="212"/>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４</w:t>
      </w:r>
      <w:r w:rsidR="00950203" w:rsidRPr="009415A1">
        <w:rPr>
          <w:rFonts w:ascii="ＭＳ 明朝" w:hAnsi="ＭＳ 明朝" w:cs="ＭＳ 明朝" w:hint="eastAsia"/>
          <w:color w:val="000000"/>
          <w:kern w:val="0"/>
          <w:szCs w:val="21"/>
        </w:rPr>
        <w:t xml:space="preserve">　経営強化計画を提出する</w:t>
      </w:r>
      <w:r>
        <w:rPr>
          <w:rFonts w:ascii="ＭＳ 明朝" w:hAnsi="ＭＳ 明朝" w:cs="ＭＳ 明朝" w:hint="eastAsia"/>
          <w:color w:val="000000"/>
          <w:kern w:val="0"/>
          <w:szCs w:val="21"/>
        </w:rPr>
        <w:t>労働金庫</w:t>
      </w:r>
      <w:r w:rsidR="00950203" w:rsidRPr="009415A1">
        <w:rPr>
          <w:rFonts w:ascii="ＭＳ 明朝" w:hAnsi="ＭＳ 明朝" w:cs="ＭＳ 明朝" w:hint="eastAsia"/>
          <w:color w:val="000000"/>
          <w:kern w:val="0"/>
          <w:szCs w:val="21"/>
        </w:rPr>
        <w:t>等と組織再編成金融機関等（経営強化計画を実施する金融機関等）とで金融機関等の種類が異なる場合にあっては、過去の実績又は実績見込みと経営強化計画の実施期間中の見込みを同一の連続した表形式で記載することを要しない。</w:t>
      </w:r>
    </w:p>
    <w:p w:rsidR="00950203" w:rsidRPr="009415A1" w:rsidRDefault="00F562DF" w:rsidP="00C1482C">
      <w:pPr>
        <w:overflowPunct w:val="0"/>
        <w:adjustRightInd w:val="0"/>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５</w:t>
      </w:r>
      <w:r w:rsidR="00950203" w:rsidRPr="009415A1">
        <w:rPr>
          <w:rFonts w:ascii="ＭＳ 明朝" w:hAnsi="ＭＳ 明朝" w:cs="ＭＳ 明朝" w:hint="eastAsia"/>
          <w:color w:val="000000"/>
          <w:kern w:val="0"/>
          <w:szCs w:val="21"/>
        </w:rPr>
        <w:t xml:space="preserve">　</w:t>
      </w:r>
      <w:r w:rsidR="005115AD">
        <w:rPr>
          <w:rFonts w:ascii="ＭＳ 明朝" w:hAnsi="ＭＳ 明朝" w:cs="ＭＳ 明朝" w:hint="eastAsia"/>
          <w:color w:val="000000"/>
          <w:kern w:val="0"/>
          <w:szCs w:val="21"/>
        </w:rPr>
        <w:t>銀行等</w:t>
      </w:r>
      <w:r w:rsidR="00950203" w:rsidRPr="009415A1">
        <w:rPr>
          <w:rFonts w:ascii="ＭＳ 明朝" w:hAnsi="ＭＳ 明朝" w:cs="ＭＳ 明朝" w:hint="eastAsia"/>
          <w:color w:val="000000"/>
          <w:kern w:val="0"/>
          <w:szCs w:val="21"/>
        </w:rPr>
        <w:t>については、適宜必要な修正を行うこと。</w:t>
      </w:r>
    </w:p>
    <w:p w:rsidR="00950203" w:rsidRPr="009415A1" w:rsidRDefault="00F562DF" w:rsidP="00C1482C">
      <w:pPr>
        <w:overflowPunct w:val="0"/>
        <w:adjustRightInd w:val="0"/>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６</w:t>
      </w:r>
      <w:r w:rsidR="00950203" w:rsidRPr="009415A1">
        <w:rPr>
          <w:rFonts w:ascii="ＭＳ 明朝" w:hAnsi="ＭＳ 明朝" w:cs="ＭＳ 明朝" w:hint="eastAsia"/>
          <w:color w:val="000000"/>
          <w:kern w:val="0"/>
          <w:szCs w:val="21"/>
        </w:rPr>
        <w:t xml:space="preserve">　機械化関連費用については、リース等を含む実質ベースで記載すること。</w:t>
      </w:r>
    </w:p>
    <w:p w:rsidR="00950203" w:rsidRPr="009415A1" w:rsidRDefault="00950203" w:rsidP="00392825">
      <w:pPr>
        <w:overflowPunct w:val="0"/>
        <w:adjustRightInd w:val="0"/>
        <w:textAlignment w:val="baseline"/>
        <w:rPr>
          <w:rFonts w:ascii="ＭＳ 明朝" w:hint="eastAsia"/>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（別表２）</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tcPr>
          <w:p w:rsidR="00392825" w:rsidRPr="009415A1" w:rsidRDefault="00392825" w:rsidP="00780F0A">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配当金総額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780F0A">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普通</w:t>
            </w:r>
            <w:r w:rsidR="004651BE">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配当金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優先</w:t>
            </w:r>
            <w:r w:rsidR="00780F0A">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優先</w:t>
            </w:r>
            <w:r w:rsidR="00780F0A">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780F0A"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１口当たり配当金（普通出資</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780F0A"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１口当たり配当金（優先出資</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配当率（普通</w:t>
            </w:r>
            <w:r w:rsidR="00780F0A">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780F0A"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配当率（優先出資</w:t>
            </w:r>
            <w:r w:rsidR="00392825" w:rsidRPr="009415A1">
              <w:rPr>
                <w:rFonts w:ascii="Times New Roman" w:hAnsi="Times New Roman" w:cs="ＭＳ 明朝" w:hint="eastAsia"/>
                <w:color w:val="000000"/>
                <w:kern w:val="0"/>
                <w:sz w:val="16"/>
                <w:szCs w:val="16"/>
                <w:shd w:val="pct70" w:color="FFFFFF" w:fill="auto"/>
              </w:rPr>
              <w:t>、公的資金分）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780F0A"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配当率（優先出資</w:t>
            </w:r>
            <w:r w:rsidR="00392825" w:rsidRPr="009415A1">
              <w:rPr>
                <w:rFonts w:ascii="Times New Roman" w:hAnsi="Times New Roman" w:cs="ＭＳ 明朝" w:hint="eastAsia"/>
                <w:color w:val="000000"/>
                <w:kern w:val="0"/>
                <w:sz w:val="16"/>
                <w:szCs w:val="16"/>
                <w:shd w:val="pct70" w:color="FFFFFF" w:fill="auto"/>
              </w:rPr>
              <w:t>、民間調達分）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rPr>
        <w:t>（記載上の注意）</w:t>
      </w:r>
    </w:p>
    <w:p w:rsidR="00392825" w:rsidRPr="009415A1" w:rsidRDefault="00392825" w:rsidP="00392825">
      <w:pPr>
        <w:overflowPunct w:val="0"/>
        <w:adjustRightInd w:val="0"/>
        <w:ind w:left="212" w:hanging="21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rPr>
        <w:t>１　「公的資金分」とは、法第</w:t>
      </w:r>
      <w:r w:rsidRPr="009415A1">
        <w:rPr>
          <w:rFonts w:ascii="Times New Roman" w:hAnsi="Times New Roman"/>
          <w:color w:val="000000"/>
          <w:kern w:val="0"/>
          <w:szCs w:val="21"/>
        </w:rPr>
        <w:t>17</w:t>
      </w:r>
      <w:r w:rsidRPr="009415A1">
        <w:rPr>
          <w:rFonts w:ascii="Times New Roman" w:hAnsi="Times New Roman" w:cs="ＭＳ 明朝" w:hint="eastAsia"/>
          <w:color w:val="000000"/>
          <w:kern w:val="0"/>
          <w:szCs w:val="21"/>
        </w:rPr>
        <w:t>条第１項の規定による決定（法第</w:t>
      </w:r>
      <w:r w:rsidRPr="009415A1">
        <w:rPr>
          <w:rFonts w:ascii="Times New Roman" w:hAnsi="Times New Roman"/>
          <w:color w:val="000000"/>
          <w:kern w:val="0"/>
          <w:szCs w:val="21"/>
        </w:rPr>
        <w:t>19</w:t>
      </w:r>
      <w:r w:rsidRPr="009415A1">
        <w:rPr>
          <w:rFonts w:ascii="Times New Roman" w:hAnsi="Times New Roman" w:cs="ＭＳ 明朝" w:hint="eastAsia"/>
          <w:color w:val="000000"/>
          <w:kern w:val="0"/>
          <w:szCs w:val="21"/>
        </w:rPr>
        <w:t>条第１項の規定による承認を含む。）を受けて協定銀行が協定の定めにより組織再編成金融機関等に対して行う株式</w:t>
      </w:r>
      <w:r w:rsidR="004651BE">
        <w:rPr>
          <w:rFonts w:ascii="Times New Roman" w:hAnsi="Times New Roman" w:cs="ＭＳ 明朝" w:hint="eastAsia"/>
          <w:color w:val="000000"/>
          <w:kern w:val="0"/>
          <w:szCs w:val="21"/>
        </w:rPr>
        <w:t>等</w:t>
      </w:r>
      <w:r w:rsidRPr="009415A1">
        <w:rPr>
          <w:rFonts w:ascii="Times New Roman" w:hAnsi="Times New Roman" w:cs="ＭＳ 明朝" w:hint="eastAsia"/>
          <w:color w:val="000000"/>
          <w:kern w:val="0"/>
          <w:szCs w:val="21"/>
        </w:rPr>
        <w:t>の引受けに係るものをいう。</w:t>
      </w:r>
    </w:p>
    <w:p w:rsidR="00911813" w:rsidRPr="00DF10CD" w:rsidRDefault="00392825" w:rsidP="00491226">
      <w:pPr>
        <w:overflowPunct w:val="0"/>
        <w:adjustRightInd w:val="0"/>
        <w:ind w:left="212" w:hanging="210"/>
        <w:textAlignment w:val="baseline"/>
        <w:rPr>
          <w:rFonts w:ascii="ＭＳ 明朝" w:hAnsi="ＭＳ 明朝" w:hint="eastAsia"/>
        </w:rPr>
      </w:pPr>
      <w:r w:rsidRPr="009415A1">
        <w:rPr>
          <w:rFonts w:ascii="Times New Roman" w:hAnsi="Times New Roman" w:cs="ＭＳ 明朝" w:hint="eastAsia"/>
          <w:color w:val="000000"/>
          <w:kern w:val="0"/>
          <w:szCs w:val="21"/>
        </w:rPr>
        <w:t xml:space="preserve">２　</w:t>
      </w:r>
      <w:r w:rsidR="00780F0A">
        <w:rPr>
          <w:rFonts w:ascii="Times New Roman" w:hAnsi="Times New Roman" w:cs="ＭＳ 明朝" w:hint="eastAsia"/>
          <w:color w:val="000000"/>
          <w:kern w:val="0"/>
          <w:szCs w:val="21"/>
        </w:rPr>
        <w:t>組織再編成金融機関等（経営強化計画を実施する金融機関等）が銀行等である場合にあっては</w:t>
      </w:r>
      <w:r w:rsidRPr="009415A1">
        <w:rPr>
          <w:rFonts w:ascii="Times New Roman" w:hAnsi="Times New Roman" w:cs="ＭＳ 明朝" w:hint="eastAsia"/>
          <w:color w:val="000000"/>
          <w:kern w:val="0"/>
          <w:szCs w:val="21"/>
        </w:rPr>
        <w:t>、適宜必要な修正を行うこと。</w:t>
      </w:r>
      <w:r w:rsidR="00B870FC" w:rsidRPr="003424CA" w:rsidDel="00F3069E">
        <w:rPr>
          <w:rFonts w:ascii="ＭＳ 明朝" w:hAnsi="ＭＳ 明朝" w:hint="eastAsia"/>
        </w:rPr>
        <w:t xml:space="preserve"> </w:t>
      </w:r>
    </w:p>
    <w:sectPr w:rsidR="00911813" w:rsidRPr="00DF10CD" w:rsidSect="00392825">
      <w:headerReference w:type="default" r:id="rId8"/>
      <w:footerReference w:type="default" r:id="rId9"/>
      <w:pgSz w:w="11906" w:h="16838"/>
      <w:pgMar w:top="1700" w:right="850" w:bottom="1700"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1F5" w:rsidRDefault="000A11F5">
      <w:r>
        <w:separator/>
      </w:r>
    </w:p>
  </w:endnote>
  <w:endnote w:type="continuationSeparator" w:id="0">
    <w:p w:rsidR="000A11F5" w:rsidRDefault="000A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1F5" w:rsidRDefault="000A11F5">
      <w:r>
        <w:separator/>
      </w:r>
    </w:p>
  </w:footnote>
  <w:footnote w:type="continuationSeparator" w:id="0">
    <w:p w:rsidR="000A11F5" w:rsidRDefault="000A1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11A99"/>
    <w:rsid w:val="000308FF"/>
    <w:rsid w:val="000410A6"/>
    <w:rsid w:val="00054EA1"/>
    <w:rsid w:val="000732F9"/>
    <w:rsid w:val="00076BFD"/>
    <w:rsid w:val="00080DB9"/>
    <w:rsid w:val="00082875"/>
    <w:rsid w:val="0009266D"/>
    <w:rsid w:val="000940CA"/>
    <w:rsid w:val="00097481"/>
    <w:rsid w:val="000A11F5"/>
    <w:rsid w:val="000B4C1F"/>
    <w:rsid w:val="000C4320"/>
    <w:rsid w:val="000C731E"/>
    <w:rsid w:val="000D02C1"/>
    <w:rsid w:val="000E0B05"/>
    <w:rsid w:val="000E4BBA"/>
    <w:rsid w:val="000E50EC"/>
    <w:rsid w:val="00155237"/>
    <w:rsid w:val="0018355B"/>
    <w:rsid w:val="001922C6"/>
    <w:rsid w:val="001A00F5"/>
    <w:rsid w:val="001B2252"/>
    <w:rsid w:val="001C26CE"/>
    <w:rsid w:val="001E4E6B"/>
    <w:rsid w:val="001E51E1"/>
    <w:rsid w:val="001E51E2"/>
    <w:rsid w:val="001F237D"/>
    <w:rsid w:val="002051A9"/>
    <w:rsid w:val="00224705"/>
    <w:rsid w:val="00226C2B"/>
    <w:rsid w:val="0027495E"/>
    <w:rsid w:val="002A15ED"/>
    <w:rsid w:val="002A6AC2"/>
    <w:rsid w:val="002D2290"/>
    <w:rsid w:val="002F1309"/>
    <w:rsid w:val="0031452E"/>
    <w:rsid w:val="00330E8E"/>
    <w:rsid w:val="0034005E"/>
    <w:rsid w:val="00374106"/>
    <w:rsid w:val="00374A72"/>
    <w:rsid w:val="00381B5D"/>
    <w:rsid w:val="00392825"/>
    <w:rsid w:val="00397FE5"/>
    <w:rsid w:val="003A06E5"/>
    <w:rsid w:val="003B5F8D"/>
    <w:rsid w:val="003C53F1"/>
    <w:rsid w:val="003D34DD"/>
    <w:rsid w:val="003F06C7"/>
    <w:rsid w:val="00430A6E"/>
    <w:rsid w:val="0043415E"/>
    <w:rsid w:val="00452C74"/>
    <w:rsid w:val="004651BE"/>
    <w:rsid w:val="004670BC"/>
    <w:rsid w:val="00491226"/>
    <w:rsid w:val="004A0D7A"/>
    <w:rsid w:val="004C6D7C"/>
    <w:rsid w:val="004D03A6"/>
    <w:rsid w:val="004E14B6"/>
    <w:rsid w:val="004F52FC"/>
    <w:rsid w:val="005115AD"/>
    <w:rsid w:val="00522F04"/>
    <w:rsid w:val="00541ABF"/>
    <w:rsid w:val="00546DFA"/>
    <w:rsid w:val="00551FF4"/>
    <w:rsid w:val="00554F62"/>
    <w:rsid w:val="005626E7"/>
    <w:rsid w:val="0056391B"/>
    <w:rsid w:val="00577C8E"/>
    <w:rsid w:val="00594AC4"/>
    <w:rsid w:val="005A07FD"/>
    <w:rsid w:val="005D49C9"/>
    <w:rsid w:val="005F71D4"/>
    <w:rsid w:val="0060144A"/>
    <w:rsid w:val="006255EC"/>
    <w:rsid w:val="00626CBB"/>
    <w:rsid w:val="00664E4A"/>
    <w:rsid w:val="006730EE"/>
    <w:rsid w:val="00685B2B"/>
    <w:rsid w:val="00686B47"/>
    <w:rsid w:val="006A090D"/>
    <w:rsid w:val="006D3F0F"/>
    <w:rsid w:val="006D53E5"/>
    <w:rsid w:val="006E3EFF"/>
    <w:rsid w:val="006F0352"/>
    <w:rsid w:val="006F4E0B"/>
    <w:rsid w:val="00716AEB"/>
    <w:rsid w:val="00717D47"/>
    <w:rsid w:val="00744CDD"/>
    <w:rsid w:val="0076036D"/>
    <w:rsid w:val="007758D3"/>
    <w:rsid w:val="00780F0A"/>
    <w:rsid w:val="007A1158"/>
    <w:rsid w:val="007A597F"/>
    <w:rsid w:val="007C72AA"/>
    <w:rsid w:val="008126B9"/>
    <w:rsid w:val="00812C00"/>
    <w:rsid w:val="008402E0"/>
    <w:rsid w:val="00855A0C"/>
    <w:rsid w:val="00855BD7"/>
    <w:rsid w:val="00864399"/>
    <w:rsid w:val="00880876"/>
    <w:rsid w:val="00882953"/>
    <w:rsid w:val="008C5D1F"/>
    <w:rsid w:val="008D7F00"/>
    <w:rsid w:val="008E07D2"/>
    <w:rsid w:val="008E653E"/>
    <w:rsid w:val="008F273B"/>
    <w:rsid w:val="00906CA3"/>
    <w:rsid w:val="00911813"/>
    <w:rsid w:val="009145C7"/>
    <w:rsid w:val="00933D11"/>
    <w:rsid w:val="009415A1"/>
    <w:rsid w:val="009500AF"/>
    <w:rsid w:val="00950203"/>
    <w:rsid w:val="009525BC"/>
    <w:rsid w:val="00953CD9"/>
    <w:rsid w:val="009B09B8"/>
    <w:rsid w:val="009C7E76"/>
    <w:rsid w:val="009E6CB7"/>
    <w:rsid w:val="00A3265A"/>
    <w:rsid w:val="00A46CE8"/>
    <w:rsid w:val="00A56B62"/>
    <w:rsid w:val="00A9754B"/>
    <w:rsid w:val="00AB3177"/>
    <w:rsid w:val="00B0581D"/>
    <w:rsid w:val="00B36AAE"/>
    <w:rsid w:val="00B518D9"/>
    <w:rsid w:val="00B663EC"/>
    <w:rsid w:val="00B6706A"/>
    <w:rsid w:val="00B870FC"/>
    <w:rsid w:val="00B93615"/>
    <w:rsid w:val="00BC01FB"/>
    <w:rsid w:val="00BD78E4"/>
    <w:rsid w:val="00C04F51"/>
    <w:rsid w:val="00C06B22"/>
    <w:rsid w:val="00C1482C"/>
    <w:rsid w:val="00C66224"/>
    <w:rsid w:val="00C83AB2"/>
    <w:rsid w:val="00CB202B"/>
    <w:rsid w:val="00CE55FE"/>
    <w:rsid w:val="00D445C1"/>
    <w:rsid w:val="00D51AAC"/>
    <w:rsid w:val="00DC41A5"/>
    <w:rsid w:val="00DD5412"/>
    <w:rsid w:val="00DF10CD"/>
    <w:rsid w:val="00E14558"/>
    <w:rsid w:val="00E370BC"/>
    <w:rsid w:val="00E84445"/>
    <w:rsid w:val="00EC47A4"/>
    <w:rsid w:val="00EC5E61"/>
    <w:rsid w:val="00F04EC6"/>
    <w:rsid w:val="00F32309"/>
    <w:rsid w:val="00F423C7"/>
    <w:rsid w:val="00F45379"/>
    <w:rsid w:val="00F47592"/>
    <w:rsid w:val="00F562DF"/>
    <w:rsid w:val="00F755C2"/>
    <w:rsid w:val="00FC6D51"/>
    <w:rsid w:val="00FE4446"/>
    <w:rsid w:val="00FE7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FD57896-2DEF-45CE-BE92-4A1C717C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A39F1-5D9F-4669-A8C2-E2281EDC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1456</Words>
  <Characters>8302</Characters>
  <Application>Microsoft Office Word</Application>
  <DocSecurity>4</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様式第一（第３条第１項関係）　　　　　　　　　　　　　　　　　　　　（日本工業規格Ａ４）</vt:lpstr>
      <vt:lpstr>様式第一（第３条第１項関係）　　　　　　　　　　　　　　　　　　　　（日本工業規格Ａ４）</vt:lpstr>
    </vt:vector>
  </TitlesOfParts>
  <Company>ユーザ</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様式第一（第３条第１項関係）　　　　　　　　　　　　　　　　　　　　（日本工業規格Ａ４）</dc:title>
  <dc:subject/>
  <dc:creator>金融庁</dc:creator>
  <cp:keywords/>
  <dc:description/>
  <cp:lastModifiedBy>ユーザ</cp:lastModifiedBy>
  <cp:revision>2</cp:revision>
  <cp:lastPrinted>2009-05-20T08:59:00Z</cp:lastPrinted>
  <dcterms:created xsi:type="dcterms:W3CDTF">2023-10-05T08:43:00Z</dcterms:created>
  <dcterms:modified xsi:type="dcterms:W3CDTF">2023-10-05T08:43:00Z</dcterms:modified>
</cp:coreProperties>
</file>