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CD76" w14:textId="5D5E0053" w:rsidR="004A0233" w:rsidRPr="00A94A9F" w:rsidRDefault="00D61197" w:rsidP="004A0233">
      <w:pPr>
        <w:pStyle w:val="a5"/>
        <w:rPr>
          <w:sz w:val="21"/>
          <w:szCs w:val="21"/>
        </w:rPr>
      </w:pPr>
      <w:r w:rsidRPr="00A94A9F">
        <w:rPr>
          <w:noProof/>
          <w:sz w:val="21"/>
          <w:szCs w:val="21"/>
        </w:rPr>
        <mc:AlternateContent>
          <mc:Choice Requires="wps">
            <w:drawing>
              <wp:anchor distT="0" distB="0" distL="114300" distR="114300" simplePos="0" relativeHeight="251658246" behindDoc="0" locked="0" layoutInCell="1" allowOverlap="1" wp14:anchorId="5A72D1D8" wp14:editId="5549A70B">
                <wp:simplePos x="0" y="0"/>
                <wp:positionH relativeFrom="margin">
                  <wp:posOffset>-635</wp:posOffset>
                </wp:positionH>
                <wp:positionV relativeFrom="paragraph">
                  <wp:posOffset>20320</wp:posOffset>
                </wp:positionV>
                <wp:extent cx="869950" cy="305435"/>
                <wp:effectExtent l="0" t="0" r="25400" b="18415"/>
                <wp:wrapNone/>
                <wp:docPr id="1161148810" name="テキスト ボックス 1161148810"/>
                <wp:cNvGraphicFramePr/>
                <a:graphic xmlns:a="http://schemas.openxmlformats.org/drawingml/2006/main">
                  <a:graphicData uri="http://schemas.microsoft.com/office/word/2010/wordprocessingShape">
                    <wps:wsp>
                      <wps:cNvSpPr txBox="1"/>
                      <wps:spPr>
                        <a:xfrm>
                          <a:off x="0" y="0"/>
                          <a:ext cx="869950" cy="305435"/>
                        </a:xfrm>
                        <a:prstGeom prst="rect">
                          <a:avLst/>
                        </a:prstGeom>
                        <a:solidFill>
                          <a:sysClr val="window" lastClr="FFFFFF"/>
                        </a:solidFill>
                        <a:ln w="6350">
                          <a:solidFill>
                            <a:prstClr val="black"/>
                          </a:solidFill>
                        </a:ln>
                      </wps:spPr>
                      <wps:txbx>
                        <w:txbxContent>
                          <w:p w14:paraId="77A26669" w14:textId="3E30A822" w:rsidR="004A0233" w:rsidRPr="00977282" w:rsidRDefault="004A0233" w:rsidP="004A0233">
                            <w:pPr>
                              <w:jc w:val="left"/>
                              <w:rPr>
                                <w:b/>
                                <w:color w:val="FF0000"/>
                              </w:rPr>
                            </w:pPr>
                            <w:r w:rsidRPr="00977282">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2D1D8" id="_x0000_t202" coordsize="21600,21600" o:spt="202" path="m,l,21600r21600,l21600,xe">
                <v:stroke joinstyle="miter"/>
                <v:path gradientshapeok="t" o:connecttype="rect"/>
              </v:shapetype>
              <v:shape id="テキスト ボックス 1161148810" o:spid="_x0000_s1026" type="#_x0000_t202" style="position:absolute;left:0;text-align:left;margin-left:-.05pt;margin-top:1.6pt;width:68.5pt;height:24.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" fillcolor="window" strokeweight=".5pt">
                <v:textbox>
                  <w:txbxContent>
                    <w:p w14:paraId="77A26669" w14:textId="3E30A822" w:rsidR="004A0233" w:rsidRPr="00977282" w:rsidRDefault="004A0233" w:rsidP="004A0233">
                      <w:pPr>
                        <w:jc w:val="left"/>
                        <w:rPr>
                          <w:b/>
                          <w:color w:val="FF0000"/>
                        </w:rPr>
                      </w:pPr>
                      <w:r w:rsidRPr="00977282">
                        <w:rPr>
                          <w:b/>
                          <w:color w:val="FF0000"/>
                          <w:sz w:val="21"/>
                          <w:lang w:bidi="en-US"/>
                        </w:rPr>
                        <w:t>Example</w:t>
                      </w:r>
                    </w:p>
                  </w:txbxContent>
                </v:textbox>
                <w10:wrap anchorx="margin"/>
              </v:shape>
            </w:pict>
          </mc:Fallback>
        </mc:AlternateContent>
      </w:r>
      <w:r w:rsidR="004A0233" w:rsidRPr="00A94A9F">
        <w:rPr>
          <w:noProof/>
          <w:sz w:val="21"/>
          <w:szCs w:val="21"/>
        </w:rPr>
        <mc:AlternateContent>
          <mc:Choice Requires="wps">
            <w:drawing>
              <wp:anchor distT="0" distB="0" distL="114300" distR="114300" simplePos="0" relativeHeight="251658245" behindDoc="0" locked="0" layoutInCell="1" allowOverlap="1" wp14:anchorId="76BD5094" wp14:editId="0E6BAE48">
                <wp:simplePos x="0" y="0"/>
                <wp:positionH relativeFrom="column">
                  <wp:posOffset>1705610</wp:posOffset>
                </wp:positionH>
                <wp:positionV relativeFrom="paragraph">
                  <wp:posOffset>-353060</wp:posOffset>
                </wp:positionV>
                <wp:extent cx="2195830" cy="305435"/>
                <wp:effectExtent l="0" t="0" r="13970" b="18415"/>
                <wp:wrapNone/>
                <wp:docPr id="1679993577" name="テキスト ボックス 1679993577"/>
                <wp:cNvGraphicFramePr/>
                <a:graphic xmlns:a="http://schemas.openxmlformats.org/drawingml/2006/main">
                  <a:graphicData uri="http://schemas.microsoft.com/office/word/2010/wordprocessingShape">
                    <wps:wsp>
                      <wps:cNvSpPr txBox="1"/>
                      <wps:spPr>
                        <a:xfrm>
                          <a:off x="0" y="0"/>
                          <a:ext cx="2195830" cy="305435"/>
                        </a:xfrm>
                        <a:prstGeom prst="rect">
                          <a:avLst/>
                        </a:prstGeom>
                        <a:solidFill>
                          <a:sysClr val="window" lastClr="FFFFFF"/>
                        </a:solidFill>
                        <a:ln w="6350">
                          <a:solidFill>
                            <a:prstClr val="black"/>
                          </a:solidFill>
                        </a:ln>
                      </wps:spPr>
                      <wps:txbx>
                        <w:txbxContent>
                          <w:p w14:paraId="64CF1696" w14:textId="77777777" w:rsidR="004A0233" w:rsidRPr="00977282" w:rsidRDefault="004A0233" w:rsidP="004A0233">
                            <w:pPr>
                              <w:jc w:val="center"/>
                              <w:rPr>
                                <w:b/>
                                <w:color w:val="FF0000"/>
                                <w:sz w:val="21"/>
                                <w:szCs w:val="21"/>
                              </w:rPr>
                            </w:pPr>
                            <w:r w:rsidRPr="00977282">
                              <w:rPr>
                                <w:b/>
                                <w:color w:val="FF0000"/>
                                <w:sz w:val="21"/>
                                <w:lang w:bidi="en-US"/>
                              </w:rPr>
                              <w:t>Submit this form within 30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D5094" id="テキスト ボックス 1679993577" o:spid="_x0000_s1027" type="#_x0000_t202" style="position:absolute;left:0;text-align:left;margin-left:134.3pt;margin-top:-27.8pt;width:172.9pt;height:2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" fillcolor="window" strokeweight=".5pt">
                <v:textbox>
                  <w:txbxContent>
                    <w:p w14:paraId="64CF1696" w14:textId="77777777" w:rsidR="004A0233" w:rsidRPr="00977282" w:rsidRDefault="004A0233" w:rsidP="004A0233">
                      <w:pPr>
                        <w:jc w:val="center"/>
                        <w:rPr>
                          <w:b/>
                          <w:color w:val="FF0000"/>
                          <w:sz w:val="21"/>
                          <w:szCs w:val="21"/>
                        </w:rPr>
                      </w:pPr>
                      <w:r w:rsidRPr="00977282">
                        <w:rPr>
                          <w:b/>
                          <w:color w:val="FF0000"/>
                          <w:sz w:val="21"/>
                          <w:lang w:bidi="en-US"/>
                        </w:rPr>
                        <w:t>Submit this form within 30 days</w:t>
                      </w:r>
                    </w:p>
                  </w:txbxContent>
                </v:textbox>
              </v:shape>
            </w:pict>
          </mc:Fallback>
        </mc:AlternateContent>
      </w:r>
      <w:r w:rsidR="004A0233" w:rsidRPr="00A94A9F">
        <w:rPr>
          <w:sz w:val="21"/>
          <w:szCs w:val="21"/>
        </w:rPr>
        <w:t xml:space="preserve">　　年　　月　　日</w:t>
      </w:r>
    </w:p>
    <w:p w14:paraId="48A3F558" w14:textId="3049D67F" w:rsidR="004A0233" w:rsidRPr="00A94A9F" w:rsidRDefault="003D2C74" w:rsidP="004A0233">
      <w:pPr>
        <w:pStyle w:val="a5"/>
        <w:wordWrap w:val="0"/>
        <w:rPr>
          <w:sz w:val="21"/>
          <w:szCs w:val="21"/>
        </w:rPr>
      </w:pPr>
      <w:r>
        <w:rPr>
          <w:rFonts w:hint="eastAsia"/>
          <w:sz w:val="21"/>
          <w:szCs w:val="21"/>
          <w:lang w:bidi="en-US"/>
        </w:rPr>
        <w:t>MM/DD/YYYY</w:t>
      </w:r>
    </w:p>
    <w:p w14:paraId="550803C3" w14:textId="77777777" w:rsidR="004A0233" w:rsidRPr="00A94A9F" w:rsidRDefault="004A0233" w:rsidP="004A0233">
      <w:pPr>
        <w:rPr>
          <w:sz w:val="21"/>
          <w:szCs w:val="21"/>
        </w:rPr>
      </w:pPr>
      <w:r w:rsidRPr="00A94A9F">
        <w:rPr>
          <w:noProof/>
          <w:sz w:val="21"/>
          <w:szCs w:val="21"/>
        </w:rPr>
        <mc:AlternateContent>
          <mc:Choice Requires="wps">
            <w:drawing>
              <wp:anchor distT="0" distB="0" distL="114300" distR="114300" simplePos="0" relativeHeight="251658244" behindDoc="0" locked="0" layoutInCell="1" allowOverlap="1" wp14:anchorId="6B7694C5" wp14:editId="18E6339C">
                <wp:simplePos x="0" y="0"/>
                <wp:positionH relativeFrom="column">
                  <wp:posOffset>4304665</wp:posOffset>
                </wp:positionH>
                <wp:positionV relativeFrom="paragraph">
                  <wp:posOffset>127000</wp:posOffset>
                </wp:positionV>
                <wp:extent cx="1314450" cy="514350"/>
                <wp:effectExtent l="0" t="0" r="19050" b="19050"/>
                <wp:wrapNone/>
                <wp:docPr id="1845555839" name="テキスト ボックス 1845555839"/>
                <wp:cNvGraphicFramePr/>
                <a:graphic xmlns:a="http://schemas.openxmlformats.org/drawingml/2006/main">
                  <a:graphicData uri="http://schemas.microsoft.com/office/word/2010/wordprocessingShape">
                    <wps:wsp>
                      <wps:cNvSpPr txBox="1"/>
                      <wps:spPr>
                        <a:xfrm>
                          <a:off x="0" y="0"/>
                          <a:ext cx="1314450" cy="514350"/>
                        </a:xfrm>
                        <a:prstGeom prst="rect">
                          <a:avLst/>
                        </a:prstGeom>
                        <a:solidFill>
                          <a:schemeClr val="lt1"/>
                        </a:solidFill>
                        <a:ln w="6350">
                          <a:solidFill>
                            <a:prstClr val="black"/>
                          </a:solidFill>
                        </a:ln>
                      </wps:spPr>
                      <wps:txbx>
                        <w:txbxContent>
                          <w:p w14:paraId="2C3FB5E5" w14:textId="6BAEF6E4" w:rsidR="004A0233" w:rsidRPr="00977282" w:rsidRDefault="004A0233" w:rsidP="004A0233">
                            <w:pPr>
                              <w:jc w:val="left"/>
                              <w:rPr>
                                <w:b/>
                                <w:bCs/>
                                <w:color w:val="FF0000"/>
                                <w:sz w:val="21"/>
                                <w:szCs w:val="21"/>
                              </w:rPr>
                            </w:pPr>
                            <w:r w:rsidRPr="00977282">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694C5" id="テキスト ボックス 1845555839" o:spid="_x0000_s1028" type="#_x0000_t202" style="position:absolute;left:0;text-align:left;margin-left:338.95pt;margin-top:10pt;width:103.5pt;height: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" fillcolor="white [3201]" strokeweight=".5pt">
                <v:textbox>
                  <w:txbxContent>
                    <w:p w14:paraId="2C3FB5E5" w14:textId="6BAEF6E4" w:rsidR="004A0233" w:rsidRPr="00977282" w:rsidRDefault="004A0233" w:rsidP="004A0233">
                      <w:pPr>
                        <w:jc w:val="left"/>
                        <w:rPr>
                          <w:b/>
                          <w:bCs/>
                          <w:color w:val="FF0000"/>
                          <w:sz w:val="21"/>
                          <w:szCs w:val="21"/>
                        </w:rPr>
                      </w:pPr>
                      <w:r w:rsidRPr="00977282">
                        <w:rPr>
                          <w:b/>
                          <w:bCs/>
                          <w:color w:val="FF0000"/>
                          <w:sz w:val="21"/>
                          <w:szCs w:val="21"/>
                        </w:rPr>
                        <w:t>Enter registration number</w:t>
                      </w:r>
                    </w:p>
                  </w:txbxContent>
                </v:textbox>
              </v:shape>
            </w:pict>
          </mc:Fallback>
        </mc:AlternateContent>
      </w:r>
    </w:p>
    <w:p w14:paraId="2F854507" w14:textId="77777777" w:rsidR="004A0233" w:rsidRPr="00A94A9F" w:rsidRDefault="004A0233" w:rsidP="004A0233">
      <w:pPr>
        <w:ind w:leftChars="-18" w:left="-5" w:hangingChars="18" w:hanging="38"/>
        <w:rPr>
          <w:sz w:val="21"/>
          <w:szCs w:val="21"/>
        </w:rPr>
      </w:pPr>
      <w:r w:rsidRPr="00A94A9F">
        <w:rPr>
          <w:sz w:val="21"/>
          <w:szCs w:val="21"/>
        </w:rPr>
        <w:t>金融庁長官　殿</w:t>
      </w:r>
    </w:p>
    <w:p w14:paraId="26B5FAAE" w14:textId="74F2C52B" w:rsidR="004A0233" w:rsidRPr="00A94A9F" w:rsidRDefault="004A0233" w:rsidP="004A0233">
      <w:pPr>
        <w:ind w:leftChars="-18" w:left="-5" w:hangingChars="18" w:hanging="38"/>
        <w:rPr>
          <w:sz w:val="21"/>
          <w:szCs w:val="21"/>
        </w:rPr>
      </w:pPr>
      <w:r w:rsidRPr="00A94A9F">
        <w:rPr>
          <w:noProof/>
          <w:sz w:val="21"/>
          <w:szCs w:val="21"/>
        </w:rPr>
        <mc:AlternateContent>
          <mc:Choice Requires="wps">
            <w:drawing>
              <wp:anchor distT="0" distB="0" distL="114300" distR="114300" simplePos="0" relativeHeight="251658243" behindDoc="0" locked="0" layoutInCell="1" allowOverlap="1" wp14:anchorId="1E5A6E9B" wp14:editId="63704599">
                <wp:simplePos x="0" y="0"/>
                <wp:positionH relativeFrom="column">
                  <wp:posOffset>4815205</wp:posOffset>
                </wp:positionH>
                <wp:positionV relativeFrom="paragraph">
                  <wp:posOffset>200660</wp:posOffset>
                </wp:positionV>
                <wp:extent cx="111760" cy="232410"/>
                <wp:effectExtent l="38100" t="0" r="21590" b="53340"/>
                <wp:wrapNone/>
                <wp:docPr id="7" name="直線矢印コネクタ 7"/>
                <wp:cNvGraphicFramePr/>
                <a:graphic xmlns:a="http://schemas.openxmlformats.org/drawingml/2006/main">
                  <a:graphicData uri="http://schemas.microsoft.com/office/word/2010/wordprocessingShape">
                    <wps:wsp>
                      <wps:cNvCnPr/>
                      <wps:spPr>
                        <a:xfrm flipH="1">
                          <a:off x="0" y="0"/>
                          <a:ext cx="111760" cy="232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type w14:anchorId="12D8B850" id="_x0000_t32" coordsize="21600,21600" o:spt="32" o:oned="t" path="m,l21600,21600e" filled="f">
                <v:path arrowok="t" fillok="f" o:connecttype="none"/>
                <o:lock v:ext="edit" shapetype="t"/>
              </v:shapetype>
              <v:shape id="直線矢印コネクタ 7" o:spid="_x0000_s1026" type="#_x0000_t32" style="position:absolute;left:0;text-align:left;margin-left:379.15pt;margin-top:15.8pt;width:8.8pt;height:18.3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" strokecolor="windowText" strokeweight=".5pt">
                <v:stroke endarrow="block" joinstyle="miter"/>
              </v:shape>
            </w:pict>
          </mc:Fallback>
        </mc:AlternateContent>
      </w:r>
      <w:r w:rsidRPr="00A94A9F">
        <w:rPr>
          <w:sz w:val="21"/>
          <w:szCs w:val="21"/>
          <w:lang w:bidi="en-US"/>
        </w:rPr>
        <w:t>To Commissioner of Financial Services Agency</w:t>
      </w:r>
    </w:p>
    <w:p w14:paraId="2E5EB696" w14:textId="77777777" w:rsidR="004A0233" w:rsidRPr="00A94A9F" w:rsidRDefault="004A0233" w:rsidP="004A0233">
      <w:pPr>
        <w:ind w:leftChars="-118" w:left="-35" w:hangingChars="118" w:hanging="248"/>
        <w:rPr>
          <w:sz w:val="21"/>
          <w:szCs w:val="21"/>
        </w:rPr>
      </w:pPr>
    </w:p>
    <w:p w14:paraId="028F5603" w14:textId="77777777" w:rsidR="004A0233" w:rsidRPr="00A94A9F" w:rsidRDefault="004A0233" w:rsidP="004A0233">
      <w:pPr>
        <w:ind w:leftChars="1417" w:left="3401" w:firstLine="1"/>
        <w:jc w:val="left"/>
        <w:rPr>
          <w:kern w:val="0"/>
          <w:sz w:val="21"/>
          <w:szCs w:val="21"/>
          <w:lang w:eastAsia="zh-CN"/>
        </w:rPr>
      </w:pPr>
      <w:r w:rsidRPr="00A94A9F">
        <w:rPr>
          <w:rFonts w:hint="eastAsia"/>
          <w:spacing w:val="100"/>
          <w:kern w:val="0"/>
          <w:sz w:val="21"/>
          <w:szCs w:val="21"/>
          <w:fitText w:val="1440" w:id="-876756736"/>
          <w:lang w:eastAsia="zh-CN"/>
        </w:rPr>
        <w:t>登録番</w:t>
      </w:r>
      <w:r w:rsidRPr="00A94A9F">
        <w:rPr>
          <w:rFonts w:hint="eastAsia"/>
          <w:kern w:val="0"/>
          <w:sz w:val="21"/>
          <w:szCs w:val="21"/>
          <w:fitText w:val="1440" w:id="-876756736"/>
          <w:lang w:eastAsia="zh-CN"/>
        </w:rPr>
        <w:t>号</w:t>
      </w:r>
      <w:r w:rsidRPr="00A94A9F">
        <w:rPr>
          <w:rFonts w:hint="eastAsia"/>
          <w:kern w:val="0"/>
          <w:sz w:val="21"/>
          <w:szCs w:val="21"/>
          <w:lang w:eastAsia="zh-CN"/>
        </w:rPr>
        <w:t xml:space="preserve">　</w:t>
      </w:r>
      <w:r w:rsidRPr="00A94A9F">
        <w:rPr>
          <w:rFonts w:hint="eastAsia"/>
          <w:color w:val="FF0000"/>
          <w:kern w:val="0"/>
          <w:sz w:val="21"/>
          <w:szCs w:val="21"/>
          <w:lang w:eastAsia="zh-CN"/>
        </w:rPr>
        <w:t>○○</w:t>
      </w:r>
      <w:r w:rsidRPr="00A94A9F">
        <w:rPr>
          <w:rFonts w:hint="eastAsia"/>
          <w:kern w:val="0"/>
          <w:sz w:val="21"/>
          <w:szCs w:val="21"/>
          <w:lang w:eastAsia="zh-CN"/>
        </w:rPr>
        <w:t>財務局長</w:t>
      </w:r>
      <w:r w:rsidRPr="00A94A9F">
        <w:rPr>
          <w:rFonts w:hint="eastAsia"/>
          <w:kern w:val="0"/>
          <w:sz w:val="21"/>
          <w:szCs w:val="21"/>
          <w:lang w:eastAsia="zh-CN"/>
        </w:rPr>
        <w:t>(</w:t>
      </w:r>
      <w:r w:rsidRPr="00A94A9F">
        <w:rPr>
          <w:rFonts w:hint="eastAsia"/>
          <w:kern w:val="0"/>
          <w:sz w:val="21"/>
          <w:szCs w:val="21"/>
          <w:lang w:eastAsia="zh-CN"/>
        </w:rPr>
        <w:t>金商</w:t>
      </w:r>
      <w:r w:rsidRPr="00A94A9F">
        <w:rPr>
          <w:rFonts w:hint="eastAsia"/>
          <w:kern w:val="0"/>
          <w:sz w:val="21"/>
          <w:szCs w:val="21"/>
          <w:lang w:eastAsia="zh-CN"/>
        </w:rPr>
        <w:t>)</w:t>
      </w:r>
      <w:r w:rsidRPr="00A94A9F">
        <w:rPr>
          <w:rFonts w:hint="eastAsia"/>
          <w:kern w:val="0"/>
          <w:sz w:val="21"/>
          <w:szCs w:val="21"/>
          <w:lang w:eastAsia="zh-CN"/>
        </w:rPr>
        <w:t>第　　　　号</w:t>
      </w:r>
    </w:p>
    <w:p w14:paraId="4FE3696F" w14:textId="4E2787A8" w:rsidR="004A0233" w:rsidRPr="00A94A9F" w:rsidRDefault="004A0233" w:rsidP="00A94A9F">
      <w:pPr>
        <w:adjustRightInd/>
        <w:ind w:left="5529" w:hanging="2127"/>
        <w:jc w:val="left"/>
        <w:textAlignment w:val="auto"/>
        <w:rPr>
          <w:sz w:val="21"/>
          <w:szCs w:val="21"/>
        </w:rPr>
      </w:pPr>
      <w:r w:rsidRPr="00A94A9F">
        <w:rPr>
          <w:kern w:val="0"/>
          <w:sz w:val="21"/>
          <w:szCs w:val="21"/>
          <w:lang w:bidi="en-US"/>
        </w:rPr>
        <w:t xml:space="preserve">Registration number: </w:t>
      </w:r>
      <w:r w:rsidR="003D2C74" w:rsidRPr="00A94A9F">
        <w:rPr>
          <w:rFonts w:hint="eastAsia"/>
          <w:color w:val="FF0000"/>
          <w:kern w:val="0"/>
          <w:sz w:val="21"/>
          <w:szCs w:val="21"/>
          <w:lang w:eastAsia="zh-CN"/>
        </w:rPr>
        <w:t>○○</w:t>
      </w:r>
      <w:r w:rsidR="003D2C74" w:rsidRPr="00A94A9F">
        <w:rPr>
          <w:rFonts w:hint="eastAsia"/>
          <w:kern w:val="0"/>
          <w:sz w:val="21"/>
          <w:szCs w:val="21"/>
          <w:lang w:eastAsia="zh-CN"/>
        </w:rPr>
        <w:t>財務局長</w:t>
      </w:r>
      <w:r w:rsidR="003D2C74" w:rsidRPr="00A94A9F">
        <w:rPr>
          <w:rFonts w:hint="eastAsia"/>
          <w:kern w:val="0"/>
          <w:sz w:val="21"/>
          <w:szCs w:val="21"/>
          <w:lang w:eastAsia="zh-CN"/>
        </w:rPr>
        <w:t>(</w:t>
      </w:r>
      <w:r w:rsidR="003D2C74" w:rsidRPr="00A94A9F">
        <w:rPr>
          <w:rFonts w:hint="eastAsia"/>
          <w:kern w:val="0"/>
          <w:sz w:val="21"/>
          <w:szCs w:val="21"/>
          <w:lang w:eastAsia="zh-CN"/>
        </w:rPr>
        <w:t>金商</w:t>
      </w:r>
      <w:r w:rsidR="003D2C74" w:rsidRPr="00A94A9F">
        <w:rPr>
          <w:rFonts w:hint="eastAsia"/>
          <w:kern w:val="0"/>
          <w:sz w:val="21"/>
          <w:szCs w:val="21"/>
          <w:lang w:eastAsia="zh-CN"/>
        </w:rPr>
        <w:t>)</w:t>
      </w:r>
      <w:r w:rsidR="003D2C74" w:rsidRPr="00A94A9F">
        <w:rPr>
          <w:rFonts w:hint="eastAsia"/>
          <w:kern w:val="0"/>
          <w:sz w:val="21"/>
          <w:szCs w:val="21"/>
          <w:lang w:eastAsia="zh-CN"/>
        </w:rPr>
        <w:t>第　　　　号</w:t>
      </w:r>
    </w:p>
    <w:p w14:paraId="6250B7F1" w14:textId="77777777" w:rsidR="004A0233" w:rsidRPr="00A94A9F" w:rsidRDefault="004A0233" w:rsidP="004A0233">
      <w:pPr>
        <w:ind w:leftChars="1417" w:left="3401" w:firstLine="1"/>
        <w:jc w:val="left"/>
        <w:rPr>
          <w:kern w:val="0"/>
          <w:sz w:val="21"/>
          <w:szCs w:val="21"/>
        </w:rPr>
      </w:pPr>
      <w:r w:rsidRPr="00A94A9F">
        <w:rPr>
          <w:rFonts w:hint="eastAsia"/>
          <w:spacing w:val="202"/>
          <w:kern w:val="0"/>
          <w:sz w:val="21"/>
          <w:szCs w:val="21"/>
          <w:fitText w:val="1440" w:id="-876756735"/>
        </w:rPr>
        <w:t>所在</w:t>
      </w:r>
      <w:r w:rsidRPr="00A94A9F">
        <w:rPr>
          <w:rFonts w:hint="eastAsia"/>
          <w:spacing w:val="1"/>
          <w:kern w:val="0"/>
          <w:sz w:val="21"/>
          <w:szCs w:val="21"/>
          <w:fitText w:val="1440" w:id="-876756735"/>
        </w:rPr>
        <w:t>地</w:t>
      </w:r>
    </w:p>
    <w:p w14:paraId="4DAD899E" w14:textId="77777777" w:rsidR="004A0233" w:rsidRPr="00A94A9F" w:rsidRDefault="004A0233" w:rsidP="004A0233">
      <w:pPr>
        <w:ind w:leftChars="1417" w:left="3401" w:firstLine="1"/>
        <w:jc w:val="left"/>
        <w:rPr>
          <w:sz w:val="21"/>
          <w:szCs w:val="21"/>
        </w:rPr>
      </w:pPr>
      <w:r w:rsidRPr="00A94A9F">
        <w:rPr>
          <w:sz w:val="21"/>
          <w:szCs w:val="21"/>
          <w:lang w:bidi="en-US"/>
        </w:rPr>
        <w:t>Location:</w:t>
      </w:r>
    </w:p>
    <w:p w14:paraId="15854FE9" w14:textId="77777777" w:rsidR="004A0233" w:rsidRPr="00A94A9F" w:rsidRDefault="004A0233" w:rsidP="004A0233">
      <w:pPr>
        <w:ind w:leftChars="1417" w:left="3401" w:firstLine="1"/>
        <w:jc w:val="left"/>
        <w:rPr>
          <w:kern w:val="0"/>
          <w:sz w:val="21"/>
          <w:szCs w:val="21"/>
        </w:rPr>
      </w:pPr>
      <w:r w:rsidRPr="00A94A9F">
        <w:rPr>
          <w:rFonts w:hint="eastAsia"/>
          <w:spacing w:val="18"/>
          <w:kern w:val="0"/>
          <w:sz w:val="21"/>
          <w:szCs w:val="21"/>
          <w:fitText w:val="1440" w:id="-876756734"/>
        </w:rPr>
        <w:t>商号又は名</w:t>
      </w:r>
      <w:r w:rsidRPr="00A94A9F">
        <w:rPr>
          <w:rFonts w:hint="eastAsia"/>
          <w:kern w:val="0"/>
          <w:sz w:val="21"/>
          <w:szCs w:val="21"/>
          <w:fitText w:val="1440" w:id="-876756734"/>
        </w:rPr>
        <w:t>称</w:t>
      </w:r>
    </w:p>
    <w:p w14:paraId="36576B7F" w14:textId="77777777" w:rsidR="004A0233" w:rsidRPr="00A94A9F" w:rsidRDefault="004A0233" w:rsidP="004A0233">
      <w:pPr>
        <w:ind w:leftChars="1417" w:left="3401" w:firstLine="1"/>
        <w:jc w:val="left"/>
        <w:rPr>
          <w:sz w:val="21"/>
          <w:szCs w:val="21"/>
        </w:rPr>
      </w:pPr>
      <w:r w:rsidRPr="00A94A9F">
        <w:rPr>
          <w:sz w:val="21"/>
          <w:szCs w:val="21"/>
          <w:lang w:bidi="en-US"/>
        </w:rPr>
        <w:t>Trade name or name:</w:t>
      </w:r>
    </w:p>
    <w:p w14:paraId="52C3B669" w14:textId="77777777" w:rsidR="004A0233" w:rsidRPr="00A94A9F" w:rsidRDefault="004A0233" w:rsidP="004A0233">
      <w:pPr>
        <w:ind w:leftChars="1417" w:left="3401" w:firstLine="1"/>
        <w:jc w:val="left"/>
        <w:rPr>
          <w:w w:val="75"/>
          <w:kern w:val="0"/>
          <w:sz w:val="21"/>
          <w:szCs w:val="21"/>
        </w:rPr>
      </w:pPr>
      <w:r w:rsidRPr="00A94A9F">
        <w:rPr>
          <w:rFonts w:hint="eastAsia"/>
          <w:spacing w:val="13"/>
          <w:w w:val="75"/>
          <w:kern w:val="0"/>
          <w:sz w:val="21"/>
          <w:szCs w:val="21"/>
          <w:fitText w:val="1440" w:id="-876756733"/>
        </w:rPr>
        <w:t>代表者の役職氏</w:t>
      </w:r>
      <w:r w:rsidRPr="00A94A9F">
        <w:rPr>
          <w:rFonts w:hint="eastAsia"/>
          <w:w w:val="75"/>
          <w:kern w:val="0"/>
          <w:sz w:val="21"/>
          <w:szCs w:val="21"/>
          <w:fitText w:val="1440" w:id="-876756733"/>
        </w:rPr>
        <w:t>名</w:t>
      </w:r>
    </w:p>
    <w:p w14:paraId="3939BABA" w14:textId="332C2ACC" w:rsidR="004A0233" w:rsidRPr="00A94A9F" w:rsidRDefault="004A0233" w:rsidP="004A0233">
      <w:pPr>
        <w:ind w:leftChars="1417" w:left="3401" w:firstLine="1"/>
        <w:jc w:val="left"/>
        <w:rPr>
          <w:sz w:val="21"/>
          <w:szCs w:val="21"/>
        </w:rPr>
      </w:pPr>
      <w:r w:rsidRPr="00A94A9F">
        <w:rPr>
          <w:sz w:val="21"/>
          <w:szCs w:val="21"/>
          <w:lang w:bidi="en-US"/>
        </w:rPr>
        <w:t>Title and name of representative</w:t>
      </w:r>
      <w:r w:rsidR="003D2C74">
        <w:rPr>
          <w:rFonts w:hint="eastAsia"/>
          <w:sz w:val="21"/>
          <w:szCs w:val="21"/>
          <w:lang w:bidi="en-US"/>
        </w:rPr>
        <w:t xml:space="preserve"> person</w:t>
      </w:r>
      <w:r w:rsidRPr="00A94A9F">
        <w:rPr>
          <w:sz w:val="21"/>
          <w:szCs w:val="21"/>
          <w:lang w:bidi="en-US"/>
        </w:rPr>
        <w:t>:</w:t>
      </w:r>
    </w:p>
    <w:p w14:paraId="246ED397" w14:textId="77777777" w:rsidR="00A84484" w:rsidRPr="00A94A9F" w:rsidRDefault="00A84484" w:rsidP="004A0233">
      <w:pPr>
        <w:jc w:val="left"/>
        <w:rPr>
          <w:sz w:val="21"/>
          <w:szCs w:val="21"/>
        </w:rPr>
      </w:pPr>
    </w:p>
    <w:p w14:paraId="4AB81DBA" w14:textId="77777777" w:rsidR="00A84484" w:rsidRPr="00A94A9F" w:rsidRDefault="00A84484">
      <w:pPr>
        <w:rPr>
          <w:sz w:val="21"/>
          <w:szCs w:val="21"/>
        </w:rPr>
      </w:pPr>
    </w:p>
    <w:p w14:paraId="708ABBD8" w14:textId="77777777" w:rsidR="004A0233" w:rsidRPr="00A94A9F" w:rsidRDefault="004A0233" w:rsidP="004A0233">
      <w:pPr>
        <w:jc w:val="center"/>
        <w:rPr>
          <w:sz w:val="21"/>
          <w:szCs w:val="21"/>
        </w:rPr>
      </w:pPr>
      <w:r w:rsidRPr="00A94A9F">
        <w:rPr>
          <w:rFonts w:hint="eastAsia"/>
          <w:sz w:val="21"/>
          <w:szCs w:val="21"/>
        </w:rPr>
        <w:t>合併による消滅届出書</w:t>
      </w:r>
    </w:p>
    <w:p w14:paraId="14593932" w14:textId="6DDFD4A4" w:rsidR="00A84484" w:rsidRPr="00A94A9F" w:rsidRDefault="00BA68CE">
      <w:pPr>
        <w:jc w:val="center"/>
        <w:rPr>
          <w:sz w:val="21"/>
          <w:szCs w:val="21"/>
        </w:rPr>
      </w:pPr>
      <w:r w:rsidRPr="00A94A9F">
        <w:rPr>
          <w:sz w:val="21"/>
          <w:szCs w:val="21"/>
          <w:lang w:bidi="en-US"/>
        </w:rPr>
        <w:t xml:space="preserve">Notification of </w:t>
      </w:r>
      <w:r w:rsidR="00154C6A">
        <w:rPr>
          <w:rFonts w:hint="eastAsia"/>
          <w:sz w:val="21"/>
          <w:szCs w:val="21"/>
          <w:lang w:bidi="en-US"/>
        </w:rPr>
        <w:t>extinct</w:t>
      </w:r>
      <w:r w:rsidR="00397350">
        <w:rPr>
          <w:rFonts w:hint="eastAsia"/>
          <w:sz w:val="21"/>
          <w:szCs w:val="21"/>
          <w:lang w:bidi="en-US"/>
        </w:rPr>
        <w:t>ion</w:t>
      </w:r>
      <w:r w:rsidR="00154C6A">
        <w:rPr>
          <w:rFonts w:hint="eastAsia"/>
          <w:sz w:val="21"/>
          <w:szCs w:val="21"/>
          <w:lang w:bidi="en-US"/>
        </w:rPr>
        <w:t xml:space="preserve"> </w:t>
      </w:r>
      <w:r w:rsidRPr="00A94A9F">
        <w:rPr>
          <w:sz w:val="21"/>
          <w:szCs w:val="21"/>
          <w:lang w:bidi="en-US"/>
        </w:rPr>
        <w:t xml:space="preserve">by </w:t>
      </w:r>
      <w:r w:rsidR="003D2C74">
        <w:rPr>
          <w:rFonts w:hint="eastAsia"/>
          <w:sz w:val="21"/>
          <w:szCs w:val="21"/>
          <w:lang w:bidi="en-US"/>
        </w:rPr>
        <w:t>m</w:t>
      </w:r>
      <w:r w:rsidRPr="00A94A9F">
        <w:rPr>
          <w:sz w:val="21"/>
          <w:szCs w:val="21"/>
          <w:lang w:bidi="en-US"/>
        </w:rPr>
        <w:t>erger</w:t>
      </w:r>
    </w:p>
    <w:p w14:paraId="3DF3F7B9" w14:textId="77777777" w:rsidR="00CD43F0" w:rsidRPr="00A94A9F" w:rsidRDefault="00CD43F0">
      <w:pPr>
        <w:jc w:val="center"/>
        <w:rPr>
          <w:sz w:val="21"/>
          <w:szCs w:val="21"/>
        </w:rPr>
      </w:pPr>
    </w:p>
    <w:p w14:paraId="592FEFA3" w14:textId="5C7F9869" w:rsidR="004A0233" w:rsidRPr="00A94A9F" w:rsidRDefault="004A0233" w:rsidP="008D0B8B">
      <w:pPr>
        <w:ind w:firstLineChars="100" w:firstLine="210"/>
        <w:rPr>
          <w:sz w:val="21"/>
          <w:szCs w:val="21"/>
        </w:rPr>
      </w:pPr>
      <w:r w:rsidRPr="00A94A9F">
        <w:rPr>
          <w:rFonts w:hint="eastAsia"/>
          <w:sz w:val="21"/>
          <w:szCs w:val="21"/>
        </w:rPr>
        <w:t>合併について、下記のとおり、金融商品取引法第５０条の２第１項第３号並びに金融商品取引業等に関する内閣府令第２０４条の規定により届出いたします。</w:t>
      </w:r>
    </w:p>
    <w:p w14:paraId="537355C3" w14:textId="3F036F8B" w:rsidR="00A84484" w:rsidRPr="00A94A9F" w:rsidRDefault="001B2748" w:rsidP="00A94A9F">
      <w:pPr>
        <w:ind w:firstLineChars="100" w:firstLine="210"/>
        <w:rPr>
          <w:sz w:val="21"/>
          <w:szCs w:val="21"/>
        </w:rPr>
      </w:pPr>
      <w:r w:rsidRPr="00A94A9F">
        <w:rPr>
          <w:sz w:val="21"/>
          <w:szCs w:val="21"/>
          <w:lang w:bidi="en-US"/>
        </w:rPr>
        <w:t xml:space="preserve">We hereby </w:t>
      </w:r>
      <w:r w:rsidR="003D2C74">
        <w:rPr>
          <w:rFonts w:hint="eastAsia"/>
          <w:sz w:val="21"/>
          <w:szCs w:val="21"/>
          <w:lang w:bidi="en-US"/>
        </w:rPr>
        <w:t xml:space="preserve">submit a </w:t>
      </w:r>
      <w:r w:rsidRPr="00A94A9F">
        <w:rPr>
          <w:sz w:val="21"/>
          <w:szCs w:val="21"/>
          <w:lang w:bidi="en-US"/>
        </w:rPr>
        <w:t xml:space="preserve">notification </w:t>
      </w:r>
      <w:r w:rsidR="003D2C74">
        <w:rPr>
          <w:rFonts w:hint="eastAsia"/>
          <w:sz w:val="21"/>
          <w:szCs w:val="21"/>
          <w:lang w:bidi="en-US"/>
        </w:rPr>
        <w:t xml:space="preserve">regarding </w:t>
      </w:r>
      <w:r w:rsidRPr="00A94A9F">
        <w:rPr>
          <w:sz w:val="21"/>
          <w:szCs w:val="21"/>
          <w:lang w:bidi="en-US"/>
        </w:rPr>
        <w:t xml:space="preserve">a merger as follows in accordance with the provisions of Article 50-2 </w:t>
      </w:r>
      <w:r w:rsidR="003D2C74">
        <w:rPr>
          <w:rFonts w:hint="eastAsia"/>
          <w:sz w:val="21"/>
          <w:szCs w:val="21"/>
          <w:lang w:bidi="en-US"/>
        </w:rPr>
        <w:t>p</w:t>
      </w:r>
      <w:r w:rsidRPr="00A94A9F">
        <w:rPr>
          <w:sz w:val="21"/>
          <w:szCs w:val="21"/>
          <w:lang w:bidi="en-US"/>
        </w:rPr>
        <w:t xml:space="preserve">aragraph </w:t>
      </w:r>
      <w:r w:rsidR="003D2C74">
        <w:rPr>
          <w:rFonts w:hint="eastAsia"/>
          <w:sz w:val="21"/>
          <w:szCs w:val="21"/>
          <w:lang w:bidi="en-US"/>
        </w:rPr>
        <w:t>(</w:t>
      </w:r>
      <w:r w:rsidRPr="00A94A9F">
        <w:rPr>
          <w:sz w:val="21"/>
          <w:szCs w:val="21"/>
          <w:lang w:bidi="en-US"/>
        </w:rPr>
        <w:t>1</w:t>
      </w:r>
      <w:r w:rsidR="003D2C74">
        <w:rPr>
          <w:rFonts w:hint="eastAsia"/>
          <w:sz w:val="21"/>
          <w:szCs w:val="21"/>
          <w:lang w:bidi="en-US"/>
        </w:rPr>
        <w:t>)</w:t>
      </w:r>
      <w:r w:rsidRPr="00A94A9F">
        <w:rPr>
          <w:sz w:val="21"/>
          <w:szCs w:val="21"/>
          <w:lang w:bidi="en-US"/>
        </w:rPr>
        <w:t xml:space="preserve"> </w:t>
      </w:r>
      <w:r w:rsidR="003D2C74">
        <w:rPr>
          <w:rFonts w:hint="eastAsia"/>
          <w:sz w:val="21"/>
          <w:szCs w:val="21"/>
          <w:lang w:bidi="en-US"/>
        </w:rPr>
        <w:t>i</w:t>
      </w:r>
      <w:r w:rsidRPr="00A94A9F">
        <w:rPr>
          <w:sz w:val="21"/>
          <w:szCs w:val="21"/>
          <w:lang w:bidi="en-US"/>
        </w:rPr>
        <w:t xml:space="preserve">tem 3 of the Financial Instruments and Exchange Act and Article 204 of the Cabinet Office </w:t>
      </w:r>
      <w:r w:rsidR="003D2C74">
        <w:rPr>
          <w:rFonts w:hint="eastAsia"/>
          <w:sz w:val="21"/>
          <w:szCs w:val="21"/>
          <w:lang w:bidi="en-US"/>
        </w:rPr>
        <w:t xml:space="preserve">Order </w:t>
      </w:r>
      <w:r w:rsidRPr="00A94A9F">
        <w:rPr>
          <w:sz w:val="21"/>
          <w:szCs w:val="21"/>
          <w:lang w:bidi="en-US"/>
        </w:rPr>
        <w:t>on Financial Instruments Business, etc.</w:t>
      </w:r>
    </w:p>
    <w:p w14:paraId="0AAE06B7" w14:textId="77777777" w:rsidR="00BA68CE" w:rsidRPr="00A94A9F" w:rsidRDefault="00BA68CE">
      <w:pPr>
        <w:rPr>
          <w:sz w:val="21"/>
          <w:szCs w:val="21"/>
        </w:rPr>
      </w:pPr>
    </w:p>
    <w:p w14:paraId="48218541" w14:textId="77777777" w:rsidR="004A0233" w:rsidRPr="00A94A9F" w:rsidRDefault="004A0233" w:rsidP="004A0233">
      <w:pPr>
        <w:pStyle w:val="a3"/>
        <w:rPr>
          <w:sz w:val="21"/>
          <w:szCs w:val="21"/>
        </w:rPr>
      </w:pPr>
      <w:bookmarkStart w:id="0" w:name="_Hlk183288249"/>
      <w:r w:rsidRPr="00A94A9F">
        <w:rPr>
          <w:sz w:val="21"/>
          <w:szCs w:val="21"/>
        </w:rPr>
        <w:t>記</w:t>
      </w:r>
    </w:p>
    <w:p w14:paraId="4901F796" w14:textId="77777777" w:rsidR="004A0233" w:rsidRPr="00A94A9F" w:rsidRDefault="004A0233" w:rsidP="004A0233">
      <w:pPr>
        <w:pStyle w:val="a3"/>
        <w:rPr>
          <w:sz w:val="21"/>
          <w:szCs w:val="21"/>
        </w:rPr>
      </w:pPr>
      <w:r w:rsidRPr="00A94A9F">
        <w:rPr>
          <w:sz w:val="21"/>
          <w:szCs w:val="21"/>
          <w:lang w:bidi="en-US"/>
        </w:rPr>
        <w:t>Details</w:t>
      </w:r>
    </w:p>
    <w:bookmarkEnd w:id="0"/>
    <w:p w14:paraId="43FF66B8" w14:textId="77777777" w:rsidR="00A84484" w:rsidRPr="00A94A9F" w:rsidRDefault="00A84484">
      <w:pPr>
        <w:rPr>
          <w:sz w:val="21"/>
          <w:szCs w:val="21"/>
        </w:rPr>
      </w:pP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81"/>
        <w:gridCol w:w="6648"/>
      </w:tblGrid>
      <w:tr w:rsidR="004A0233" w:rsidRPr="00A94A9F" w14:paraId="6CC9DB78" w14:textId="77777777" w:rsidTr="004A0233">
        <w:trPr>
          <w:cantSplit/>
          <w:jc w:val="center"/>
        </w:trPr>
        <w:tc>
          <w:tcPr>
            <w:tcW w:w="2481" w:type="dxa"/>
            <w:tcBorders>
              <w:top w:val="single" w:sz="6" w:space="0" w:color="auto"/>
              <w:left w:val="single" w:sz="6" w:space="0" w:color="auto"/>
              <w:bottom w:val="single" w:sz="6" w:space="0" w:color="auto"/>
              <w:right w:val="single" w:sz="6" w:space="0" w:color="auto"/>
            </w:tcBorders>
            <w:vAlign w:val="center"/>
          </w:tcPr>
          <w:p w14:paraId="247D211D" w14:textId="77777777" w:rsidR="004A0233" w:rsidRPr="00A94A9F" w:rsidRDefault="004A0233" w:rsidP="004A0233">
            <w:pPr>
              <w:jc w:val="distribute"/>
              <w:rPr>
                <w:sz w:val="21"/>
                <w:szCs w:val="21"/>
              </w:rPr>
            </w:pPr>
            <w:r w:rsidRPr="00A94A9F">
              <w:rPr>
                <w:rFonts w:hint="eastAsia"/>
                <w:sz w:val="21"/>
                <w:szCs w:val="21"/>
              </w:rPr>
              <w:t>合併の相手方の</w:t>
            </w:r>
          </w:p>
          <w:p w14:paraId="6F6C0EA1" w14:textId="77777777" w:rsidR="004A0233" w:rsidRPr="00A94A9F" w:rsidRDefault="004A0233" w:rsidP="004A0233">
            <w:pPr>
              <w:jc w:val="distribute"/>
              <w:rPr>
                <w:sz w:val="21"/>
                <w:szCs w:val="21"/>
              </w:rPr>
            </w:pPr>
            <w:r w:rsidRPr="00A94A9F">
              <w:rPr>
                <w:rFonts w:hint="eastAsia"/>
                <w:sz w:val="21"/>
                <w:szCs w:val="21"/>
              </w:rPr>
              <w:t>商号又は名称</w:t>
            </w:r>
          </w:p>
          <w:p w14:paraId="05B8F17B" w14:textId="1F7A2011" w:rsidR="004A0233" w:rsidRPr="00A94A9F" w:rsidRDefault="004A0233" w:rsidP="004A0233">
            <w:pPr>
              <w:pStyle w:val="a3"/>
              <w:rPr>
                <w:sz w:val="21"/>
                <w:szCs w:val="21"/>
              </w:rPr>
            </w:pPr>
            <w:r w:rsidRPr="00A94A9F">
              <w:rPr>
                <w:sz w:val="21"/>
                <w:szCs w:val="21"/>
                <w:lang w:bidi="en-US"/>
              </w:rPr>
              <w:t>Trade name or name of the other party to the merger</w:t>
            </w:r>
          </w:p>
        </w:tc>
        <w:tc>
          <w:tcPr>
            <w:tcW w:w="6648" w:type="dxa"/>
            <w:tcBorders>
              <w:top w:val="single" w:sz="6" w:space="0" w:color="auto"/>
              <w:left w:val="single" w:sz="6" w:space="0" w:color="auto"/>
              <w:bottom w:val="single" w:sz="6" w:space="0" w:color="auto"/>
              <w:right w:val="single" w:sz="6" w:space="0" w:color="auto"/>
            </w:tcBorders>
            <w:vAlign w:val="center"/>
          </w:tcPr>
          <w:p w14:paraId="71712BF0" w14:textId="77777777" w:rsidR="004A0233" w:rsidRPr="00977282" w:rsidRDefault="004A0233" w:rsidP="004A0233">
            <w:pPr>
              <w:jc w:val="left"/>
              <w:rPr>
                <w:rFonts w:hAnsi="ＭＳ 明朝" w:cs="ＭＳ 明朝"/>
                <w:b/>
                <w:color w:val="FF0000"/>
                <w:sz w:val="21"/>
                <w:szCs w:val="21"/>
              </w:rPr>
            </w:pPr>
            <w:r w:rsidRPr="00977282">
              <w:rPr>
                <w:rFonts w:hAnsi="ＭＳ 明朝" w:cs="ＭＳ 明朝"/>
                <w:b/>
                <w:color w:val="FF0000"/>
                <w:sz w:val="21"/>
                <w:szCs w:val="21"/>
              </w:rPr>
              <w:t>○○○○株式会社</w:t>
            </w:r>
          </w:p>
          <w:p w14:paraId="2314B754" w14:textId="690F4012" w:rsidR="004A0233" w:rsidRPr="00A94A9F" w:rsidRDefault="00A94A9F" w:rsidP="004A0233">
            <w:pPr>
              <w:jc w:val="left"/>
              <w:rPr>
                <w:rFonts w:hAnsi="ＭＳ 明朝"/>
                <w:sz w:val="21"/>
                <w:szCs w:val="21"/>
              </w:rPr>
            </w:pPr>
            <w:r w:rsidRPr="00977282">
              <w:rPr>
                <w:rFonts w:hAnsi="ＭＳ 明朝"/>
                <w:b/>
                <w:color w:val="FF0000"/>
                <w:sz w:val="21"/>
                <w:szCs w:val="21"/>
                <w:lang w:bidi="en-US"/>
              </w:rPr>
              <w:sym w:font="Wingdings 2" w:char="F081"/>
            </w:r>
            <w:r w:rsidRPr="00977282">
              <w:rPr>
                <w:rFonts w:hAnsi="ＭＳ 明朝"/>
                <w:b/>
                <w:color w:val="FF0000"/>
                <w:sz w:val="21"/>
                <w:szCs w:val="21"/>
                <w:lang w:bidi="en-US"/>
              </w:rPr>
              <w:sym w:font="Wingdings 2" w:char="F081"/>
            </w:r>
            <w:r w:rsidRPr="00977282">
              <w:rPr>
                <w:rFonts w:hAnsi="ＭＳ 明朝"/>
                <w:b/>
                <w:color w:val="FF0000"/>
                <w:sz w:val="21"/>
                <w:szCs w:val="21"/>
                <w:lang w:bidi="en-US"/>
              </w:rPr>
              <w:sym w:font="Wingdings 2" w:char="F081"/>
            </w:r>
            <w:r w:rsidRPr="00977282">
              <w:rPr>
                <w:rFonts w:hAnsi="ＭＳ 明朝"/>
                <w:b/>
                <w:color w:val="FF0000"/>
                <w:sz w:val="21"/>
                <w:szCs w:val="21"/>
                <w:lang w:bidi="en-US"/>
              </w:rPr>
              <w:sym w:font="Wingdings 2" w:char="F081"/>
            </w:r>
            <w:r w:rsidR="004A0233" w:rsidRPr="00977282">
              <w:rPr>
                <w:rFonts w:hAnsi="ＭＳ 明朝"/>
                <w:b/>
                <w:color w:val="FF0000"/>
                <w:sz w:val="21"/>
                <w:szCs w:val="21"/>
                <w:lang w:bidi="en-US"/>
              </w:rPr>
              <w:t xml:space="preserve"> </w:t>
            </w:r>
            <w:r w:rsidR="004A0233" w:rsidRPr="00977282">
              <w:rPr>
                <w:b/>
                <w:color w:val="FF0000"/>
                <w:sz w:val="21"/>
                <w:szCs w:val="21"/>
                <w:lang w:bidi="en-US"/>
              </w:rPr>
              <w:t>Co., Ltd.</w:t>
            </w:r>
          </w:p>
        </w:tc>
      </w:tr>
      <w:tr w:rsidR="004A0233" w:rsidRPr="00A94A9F" w14:paraId="3AD24122" w14:textId="77777777" w:rsidTr="004A0233">
        <w:trPr>
          <w:cantSplit/>
          <w:jc w:val="center"/>
        </w:trPr>
        <w:tc>
          <w:tcPr>
            <w:tcW w:w="2481" w:type="dxa"/>
            <w:tcBorders>
              <w:top w:val="single" w:sz="6" w:space="0" w:color="auto"/>
              <w:left w:val="single" w:sz="6" w:space="0" w:color="auto"/>
              <w:bottom w:val="single" w:sz="6" w:space="0" w:color="auto"/>
              <w:right w:val="single" w:sz="6" w:space="0" w:color="auto"/>
            </w:tcBorders>
            <w:vAlign w:val="center"/>
          </w:tcPr>
          <w:p w14:paraId="6F765827" w14:textId="77777777" w:rsidR="004A0233" w:rsidRPr="00A94A9F" w:rsidRDefault="004A0233" w:rsidP="004A0233">
            <w:pPr>
              <w:jc w:val="center"/>
              <w:rPr>
                <w:sz w:val="21"/>
                <w:szCs w:val="21"/>
              </w:rPr>
            </w:pPr>
            <w:r w:rsidRPr="00A94A9F">
              <w:rPr>
                <w:rFonts w:hint="eastAsia"/>
                <w:sz w:val="21"/>
                <w:szCs w:val="21"/>
              </w:rPr>
              <w:t>合　併　年　月　日</w:t>
            </w:r>
          </w:p>
          <w:p w14:paraId="16F56F26" w14:textId="2A20CD60" w:rsidR="004A0233" w:rsidRPr="00A94A9F" w:rsidRDefault="004A0233" w:rsidP="004A0233">
            <w:pPr>
              <w:pStyle w:val="a3"/>
              <w:rPr>
                <w:sz w:val="21"/>
                <w:szCs w:val="21"/>
              </w:rPr>
            </w:pPr>
            <w:r w:rsidRPr="00A94A9F">
              <w:rPr>
                <w:sz w:val="21"/>
                <w:szCs w:val="21"/>
                <w:lang w:bidi="en-US"/>
              </w:rPr>
              <w:t>Date of the merger</w:t>
            </w:r>
          </w:p>
        </w:tc>
        <w:tc>
          <w:tcPr>
            <w:tcW w:w="6648" w:type="dxa"/>
            <w:tcBorders>
              <w:top w:val="single" w:sz="6" w:space="0" w:color="auto"/>
              <w:left w:val="single" w:sz="6" w:space="0" w:color="auto"/>
              <w:bottom w:val="single" w:sz="6" w:space="0" w:color="auto"/>
              <w:right w:val="single" w:sz="6" w:space="0" w:color="auto"/>
            </w:tcBorders>
            <w:vAlign w:val="center"/>
          </w:tcPr>
          <w:p w14:paraId="2EC011E1" w14:textId="77777777" w:rsidR="004A0233" w:rsidRPr="00A94A9F" w:rsidRDefault="004A0233" w:rsidP="004A0233">
            <w:pPr>
              <w:pStyle w:val="a3"/>
              <w:rPr>
                <w:sz w:val="21"/>
                <w:szCs w:val="21"/>
              </w:rPr>
            </w:pPr>
            <w:r w:rsidRPr="00A94A9F">
              <w:rPr>
                <w:sz w:val="21"/>
                <w:szCs w:val="21"/>
              </w:rPr>
              <w:t>年　　　　月　　　　日</w:t>
            </w:r>
          </w:p>
          <w:p w14:paraId="60B5D5A7" w14:textId="01DAECCF" w:rsidR="004A0233" w:rsidRPr="00A94A9F" w:rsidRDefault="003D2C74" w:rsidP="004A0233">
            <w:pPr>
              <w:jc w:val="center"/>
              <w:rPr>
                <w:sz w:val="21"/>
                <w:szCs w:val="21"/>
              </w:rPr>
            </w:pPr>
            <w:r>
              <w:rPr>
                <w:rFonts w:hint="eastAsia"/>
                <w:sz w:val="21"/>
                <w:szCs w:val="21"/>
                <w:lang w:bidi="en-US"/>
              </w:rPr>
              <w:t>MM/DD/YYYY</w:t>
            </w:r>
          </w:p>
        </w:tc>
      </w:tr>
      <w:tr w:rsidR="004A0233" w:rsidRPr="00A94A9F" w14:paraId="451E8220" w14:textId="77777777" w:rsidTr="004A0233">
        <w:trPr>
          <w:cantSplit/>
          <w:jc w:val="center"/>
        </w:trPr>
        <w:tc>
          <w:tcPr>
            <w:tcW w:w="2481" w:type="dxa"/>
            <w:tcBorders>
              <w:top w:val="single" w:sz="6" w:space="0" w:color="auto"/>
              <w:left w:val="single" w:sz="6" w:space="0" w:color="auto"/>
              <w:bottom w:val="single" w:sz="6" w:space="0" w:color="auto"/>
              <w:right w:val="single" w:sz="6" w:space="0" w:color="auto"/>
            </w:tcBorders>
            <w:vAlign w:val="center"/>
          </w:tcPr>
          <w:p w14:paraId="1480EA9B" w14:textId="77777777" w:rsidR="004A0233" w:rsidRPr="00A94A9F" w:rsidRDefault="004A0233" w:rsidP="004A0233">
            <w:pPr>
              <w:jc w:val="distribute"/>
              <w:rPr>
                <w:sz w:val="21"/>
                <w:szCs w:val="21"/>
              </w:rPr>
            </w:pPr>
            <w:r w:rsidRPr="00A94A9F">
              <w:rPr>
                <w:rFonts w:hint="eastAsia"/>
                <w:sz w:val="21"/>
                <w:szCs w:val="21"/>
              </w:rPr>
              <w:t>合併方法</w:t>
            </w:r>
          </w:p>
          <w:p w14:paraId="2F198A8C" w14:textId="67D813BD" w:rsidR="004A0233" w:rsidRPr="00A94A9F" w:rsidRDefault="004A0233" w:rsidP="004A0233">
            <w:pPr>
              <w:pStyle w:val="a3"/>
              <w:rPr>
                <w:sz w:val="21"/>
                <w:szCs w:val="21"/>
              </w:rPr>
            </w:pPr>
            <w:r w:rsidRPr="00A94A9F">
              <w:rPr>
                <w:sz w:val="21"/>
                <w:szCs w:val="21"/>
                <w:lang w:bidi="en-US"/>
              </w:rPr>
              <w:t xml:space="preserve">Method of </w:t>
            </w:r>
            <w:r w:rsidR="003D2C74">
              <w:rPr>
                <w:rFonts w:hint="eastAsia"/>
                <w:sz w:val="21"/>
                <w:szCs w:val="21"/>
                <w:lang w:bidi="en-US"/>
              </w:rPr>
              <w:t xml:space="preserve">the </w:t>
            </w:r>
            <w:r w:rsidRPr="00A94A9F">
              <w:rPr>
                <w:sz w:val="21"/>
                <w:szCs w:val="21"/>
                <w:lang w:bidi="en-US"/>
              </w:rPr>
              <w:t>merger</w:t>
            </w:r>
          </w:p>
        </w:tc>
        <w:tc>
          <w:tcPr>
            <w:tcW w:w="6648" w:type="dxa"/>
            <w:tcBorders>
              <w:top w:val="single" w:sz="6" w:space="0" w:color="auto"/>
              <w:left w:val="single" w:sz="6" w:space="0" w:color="auto"/>
              <w:bottom w:val="single" w:sz="6" w:space="0" w:color="auto"/>
              <w:right w:val="single" w:sz="6" w:space="0" w:color="auto"/>
            </w:tcBorders>
            <w:vAlign w:val="center"/>
          </w:tcPr>
          <w:p w14:paraId="3DB148DA" w14:textId="5A17439C" w:rsidR="00A94A9F" w:rsidRPr="00977282" w:rsidRDefault="004A0233" w:rsidP="00A94A9F">
            <w:pPr>
              <w:pStyle w:val="a3"/>
              <w:jc w:val="left"/>
              <w:rPr>
                <w:rFonts w:hAnsi="ＭＳ 明朝" w:cs="ＭＳゴシック"/>
                <w:b/>
                <w:color w:val="FF0000"/>
                <w:kern w:val="0"/>
                <w:sz w:val="21"/>
                <w:szCs w:val="21"/>
              </w:rPr>
            </w:pPr>
            <w:r w:rsidRPr="00977282">
              <w:rPr>
                <w:rFonts w:hAnsi="ＭＳ 明朝" w:cs="ＭＳゴシック" w:hint="eastAsia"/>
                <w:b/>
                <w:color w:val="FF0000"/>
                <w:kern w:val="0"/>
                <w:sz w:val="21"/>
                <w:szCs w:val="21"/>
              </w:rPr>
              <w:t>××××による。</w:t>
            </w:r>
          </w:p>
          <w:p w14:paraId="01E4E47F" w14:textId="49898D77" w:rsidR="004A0233" w:rsidRPr="00A94A9F" w:rsidRDefault="00A94A9F" w:rsidP="00A94A9F">
            <w:pPr>
              <w:pStyle w:val="a3"/>
              <w:jc w:val="left"/>
              <w:rPr>
                <w:rFonts w:hAnsi="ＭＳ 明朝" w:cs="ＭＳゴシック"/>
                <w:color w:val="FF0000"/>
                <w:kern w:val="0"/>
                <w:sz w:val="21"/>
                <w:szCs w:val="21"/>
              </w:rPr>
            </w:pPr>
            <w:r w:rsidRPr="00977282">
              <w:rPr>
                <w:b/>
                <w:color w:val="FF0000"/>
                <w:kern w:val="0"/>
                <w:sz w:val="21"/>
                <w:szCs w:val="21"/>
                <w:lang w:bidi="en-US"/>
              </w:rPr>
              <w:t xml:space="preserve">By </w:t>
            </w:r>
            <w:r w:rsidR="003D2C74" w:rsidRPr="00977282">
              <w:rPr>
                <w:b/>
                <w:color w:val="FF0000"/>
                <w:kern w:val="0"/>
                <w:sz w:val="21"/>
                <w:szCs w:val="21"/>
                <w:lang w:bidi="en-US"/>
              </w:rPr>
              <w:t>XXXX</w:t>
            </w:r>
          </w:p>
        </w:tc>
      </w:tr>
      <w:tr w:rsidR="004A0233" w:rsidRPr="00A94A9F" w14:paraId="52715897" w14:textId="77777777" w:rsidTr="004A0233">
        <w:trPr>
          <w:cantSplit/>
          <w:jc w:val="center"/>
        </w:trPr>
        <w:tc>
          <w:tcPr>
            <w:tcW w:w="2481" w:type="dxa"/>
            <w:tcBorders>
              <w:top w:val="single" w:sz="6" w:space="0" w:color="auto"/>
              <w:left w:val="single" w:sz="6" w:space="0" w:color="auto"/>
              <w:bottom w:val="single" w:sz="6" w:space="0" w:color="auto"/>
              <w:right w:val="single" w:sz="6" w:space="0" w:color="auto"/>
            </w:tcBorders>
            <w:vAlign w:val="center"/>
          </w:tcPr>
          <w:p w14:paraId="478BE7B9" w14:textId="77777777" w:rsidR="004A0233" w:rsidRPr="00A94A9F" w:rsidRDefault="004A0233" w:rsidP="004A0233">
            <w:pPr>
              <w:jc w:val="distribute"/>
              <w:rPr>
                <w:sz w:val="21"/>
                <w:szCs w:val="21"/>
              </w:rPr>
            </w:pPr>
            <w:r w:rsidRPr="00A94A9F">
              <w:rPr>
                <w:rFonts w:hint="eastAsia"/>
                <w:sz w:val="21"/>
                <w:szCs w:val="21"/>
              </w:rPr>
              <w:lastRenderedPageBreak/>
              <w:t>合併の理由</w:t>
            </w:r>
          </w:p>
          <w:p w14:paraId="3E72E2FD" w14:textId="39E0D184" w:rsidR="004A0233" w:rsidRPr="00A94A9F" w:rsidRDefault="004A0233" w:rsidP="004A0233">
            <w:pPr>
              <w:pStyle w:val="a3"/>
              <w:rPr>
                <w:sz w:val="21"/>
                <w:szCs w:val="21"/>
              </w:rPr>
            </w:pPr>
            <w:r w:rsidRPr="00A94A9F">
              <w:rPr>
                <w:sz w:val="21"/>
                <w:szCs w:val="21"/>
                <w:lang w:bidi="en-US"/>
              </w:rPr>
              <w:t>Reason</w:t>
            </w:r>
            <w:r w:rsidR="003D2C74">
              <w:rPr>
                <w:rFonts w:hint="eastAsia"/>
                <w:sz w:val="21"/>
                <w:szCs w:val="21"/>
                <w:lang w:bidi="en-US"/>
              </w:rPr>
              <w:t>s</w:t>
            </w:r>
            <w:r w:rsidRPr="00A94A9F">
              <w:rPr>
                <w:sz w:val="21"/>
                <w:szCs w:val="21"/>
                <w:lang w:bidi="en-US"/>
              </w:rPr>
              <w:t xml:space="preserve"> for the merger</w:t>
            </w:r>
          </w:p>
        </w:tc>
        <w:tc>
          <w:tcPr>
            <w:tcW w:w="6648" w:type="dxa"/>
            <w:tcBorders>
              <w:top w:val="single" w:sz="6" w:space="0" w:color="auto"/>
              <w:left w:val="single" w:sz="6" w:space="0" w:color="auto"/>
              <w:bottom w:val="single" w:sz="6" w:space="0" w:color="auto"/>
              <w:right w:val="single" w:sz="6" w:space="0" w:color="auto"/>
            </w:tcBorders>
          </w:tcPr>
          <w:p w14:paraId="533432E7" w14:textId="45CD49C2" w:rsidR="004A0233" w:rsidRPr="00977282" w:rsidRDefault="004A0233" w:rsidP="004A0233">
            <w:pPr>
              <w:widowControl/>
              <w:adjustRightInd/>
              <w:spacing w:line="259" w:lineRule="auto"/>
              <w:jc w:val="left"/>
              <w:textAlignment w:val="auto"/>
              <w:rPr>
                <w:rFonts w:cs="Calibri"/>
                <w:b/>
                <w:color w:val="FF0000"/>
                <w:sz w:val="21"/>
                <w:szCs w:val="21"/>
              </w:rPr>
            </w:pPr>
            <w:r w:rsidRPr="00977282">
              <w:rPr>
                <w:rFonts w:hAnsi="ＭＳ 明朝" w:cs="ＭＳ 明朝"/>
                <w:b/>
                <w:color w:val="FF0000"/>
                <w:sz w:val="21"/>
                <w:szCs w:val="21"/>
              </w:rPr>
              <w:t>□□□□□</w:t>
            </w:r>
            <w:r w:rsidRPr="00977282">
              <w:rPr>
                <w:rFonts w:cs="ＭＳ 明朝" w:hint="eastAsia"/>
                <w:b/>
                <w:color w:val="FF0000"/>
                <w:sz w:val="21"/>
                <w:szCs w:val="21"/>
              </w:rPr>
              <w:t>のため</w:t>
            </w:r>
            <w:r w:rsidRPr="00977282">
              <w:rPr>
                <w:rFonts w:cs="ＭＳ 明朝"/>
                <w:b/>
                <w:color w:val="FF0000"/>
                <w:sz w:val="21"/>
                <w:szCs w:val="21"/>
              </w:rPr>
              <w:t xml:space="preserve"> </w:t>
            </w:r>
          </w:p>
          <w:p w14:paraId="1491BBD6" w14:textId="77777777" w:rsidR="004A0233" w:rsidRPr="00977282" w:rsidRDefault="004A0233" w:rsidP="004A0233">
            <w:pPr>
              <w:rPr>
                <w:rFonts w:cs="ＭＳ 明朝"/>
                <w:b/>
                <w:color w:val="FF0000"/>
                <w:sz w:val="21"/>
                <w:szCs w:val="21"/>
              </w:rPr>
            </w:pPr>
            <w:r w:rsidRPr="00977282">
              <w:rPr>
                <w:rFonts w:cs="ＭＳ 明朝" w:hint="eastAsia"/>
                <w:b/>
                <w:color w:val="FF0000"/>
                <w:sz w:val="21"/>
                <w:szCs w:val="21"/>
              </w:rPr>
              <w:t>（具体的に記載する）</w:t>
            </w:r>
          </w:p>
          <w:p w14:paraId="35DFB425" w14:textId="236C04D0" w:rsidR="004A0233" w:rsidRPr="00977282" w:rsidRDefault="003D2C74" w:rsidP="004A0233">
            <w:pPr>
              <w:widowControl/>
              <w:adjustRightInd/>
              <w:spacing w:line="259" w:lineRule="auto"/>
              <w:jc w:val="left"/>
              <w:textAlignment w:val="auto"/>
              <w:rPr>
                <w:rFonts w:cs="Calibri"/>
                <w:b/>
                <w:color w:val="FF0000"/>
                <w:sz w:val="21"/>
                <w:szCs w:val="21"/>
              </w:rPr>
            </w:pPr>
            <w:r w:rsidRPr="00977282">
              <w:rPr>
                <w:b/>
                <w:color w:val="FF0000"/>
                <w:sz w:val="21"/>
                <w:szCs w:val="21"/>
                <w:lang w:bidi="en-US"/>
              </w:rPr>
              <w:t>Reason for the merger is XXXXX</w:t>
            </w:r>
          </w:p>
          <w:p w14:paraId="698946E3" w14:textId="161EAED5" w:rsidR="003A2896" w:rsidRPr="00C259A9" w:rsidRDefault="004A0233" w:rsidP="004A0233">
            <w:pPr>
              <w:rPr>
                <w:b/>
                <w:color w:val="FF0000"/>
                <w:sz w:val="21"/>
                <w:szCs w:val="21"/>
                <w:lang w:bidi="en-US"/>
              </w:rPr>
            </w:pPr>
            <w:r w:rsidRPr="00977282">
              <w:rPr>
                <w:b/>
                <w:color w:val="FF0000"/>
                <w:sz w:val="21"/>
                <w:szCs w:val="21"/>
                <w:lang w:bidi="en-US"/>
              </w:rPr>
              <w:t>(</w:t>
            </w:r>
            <w:r w:rsidR="003D2C74" w:rsidRPr="00977282">
              <w:rPr>
                <w:b/>
                <w:color w:val="FF0000"/>
                <w:sz w:val="21"/>
                <w:szCs w:val="21"/>
                <w:lang w:bidi="en-US"/>
              </w:rPr>
              <w:t>Enter in detail.</w:t>
            </w:r>
            <w:r w:rsidRPr="00977282">
              <w:rPr>
                <w:b/>
                <w:color w:val="FF0000"/>
                <w:sz w:val="21"/>
                <w:szCs w:val="21"/>
                <w:lang w:bidi="en-US"/>
              </w:rPr>
              <w:t>)</w:t>
            </w:r>
          </w:p>
        </w:tc>
      </w:tr>
    </w:tbl>
    <w:p w14:paraId="6882480E" w14:textId="77777777" w:rsidR="00553627" w:rsidRPr="00A94A9F" w:rsidRDefault="00553627" w:rsidP="00553627">
      <w:pPr>
        <w:rPr>
          <w:sz w:val="21"/>
          <w:szCs w:val="21"/>
        </w:rPr>
      </w:pPr>
      <w:r w:rsidRPr="00A94A9F">
        <w:rPr>
          <w:rFonts w:hint="eastAsia"/>
          <w:sz w:val="21"/>
          <w:szCs w:val="21"/>
        </w:rPr>
        <w:t>添付書類</w:t>
      </w:r>
    </w:p>
    <w:p w14:paraId="616088CC" w14:textId="55A294D2" w:rsidR="00A84484" w:rsidRPr="00A94A9F" w:rsidRDefault="00A84484">
      <w:pPr>
        <w:rPr>
          <w:sz w:val="21"/>
          <w:szCs w:val="21"/>
        </w:rPr>
      </w:pPr>
      <w:r w:rsidRPr="00A94A9F">
        <w:rPr>
          <w:sz w:val="21"/>
          <w:szCs w:val="21"/>
          <w:lang w:bidi="en-US"/>
        </w:rPr>
        <w:t>Attach</w:t>
      </w:r>
      <w:r w:rsidR="003D2C74">
        <w:rPr>
          <w:rFonts w:hint="eastAsia"/>
          <w:sz w:val="21"/>
          <w:szCs w:val="21"/>
          <w:lang w:bidi="en-US"/>
        </w:rPr>
        <w:t>ments</w:t>
      </w:r>
    </w:p>
    <w:p w14:paraId="6C3A9A3B" w14:textId="3D04E73F" w:rsidR="00553627" w:rsidRPr="00A94A9F" w:rsidRDefault="00553627" w:rsidP="00553627">
      <w:pPr>
        <w:adjustRightInd/>
        <w:textAlignment w:val="auto"/>
        <w:rPr>
          <w:sz w:val="21"/>
          <w:szCs w:val="21"/>
        </w:rPr>
      </w:pPr>
      <w:r w:rsidRPr="00A94A9F">
        <w:rPr>
          <w:rFonts w:hint="eastAsia"/>
          <w:sz w:val="21"/>
          <w:szCs w:val="21"/>
        </w:rPr>
        <w:t xml:space="preserve">　</w:t>
      </w:r>
      <w:r w:rsidR="00063B5D">
        <w:rPr>
          <w:rFonts w:hint="eastAsia"/>
          <w:sz w:val="21"/>
          <w:szCs w:val="21"/>
        </w:rPr>
        <w:t>１．</w:t>
      </w:r>
      <w:r w:rsidRPr="00A94A9F">
        <w:rPr>
          <w:rFonts w:hint="eastAsia"/>
          <w:sz w:val="21"/>
          <w:szCs w:val="21"/>
        </w:rPr>
        <w:t>合併契約の内容及び合併の手続を記載した書面</w:t>
      </w:r>
    </w:p>
    <w:p w14:paraId="4F6CE22F" w14:textId="52029D01" w:rsidR="002F034C" w:rsidRPr="00A94A9F" w:rsidRDefault="00BB1DAF" w:rsidP="00553627">
      <w:pPr>
        <w:adjustRightInd/>
        <w:ind w:left="424" w:hangingChars="202" w:hanging="424"/>
        <w:textAlignment w:val="auto"/>
        <w:rPr>
          <w:sz w:val="21"/>
          <w:szCs w:val="21"/>
        </w:rPr>
      </w:pPr>
      <w:r w:rsidRPr="00A94A9F">
        <w:rPr>
          <w:sz w:val="21"/>
          <w:szCs w:val="21"/>
          <w:lang w:bidi="en-US"/>
        </w:rPr>
        <w:t xml:space="preserve">　</w:t>
      </w:r>
      <w:r w:rsidR="00977282">
        <w:rPr>
          <w:rFonts w:hAnsi="ＭＳ 明朝" w:hint="eastAsia"/>
          <w:sz w:val="21"/>
          <w:szCs w:val="21"/>
          <w:lang w:bidi="en-US"/>
        </w:rPr>
        <w:t xml:space="preserve">1. </w:t>
      </w:r>
      <w:r w:rsidRPr="00A94A9F">
        <w:rPr>
          <w:sz w:val="21"/>
          <w:szCs w:val="21"/>
          <w:lang w:bidi="en-US"/>
        </w:rPr>
        <w:t>Document stating the content of the merger agreement and the procedures for the merger</w:t>
      </w:r>
    </w:p>
    <w:p w14:paraId="33E1F38B" w14:textId="09847DAA" w:rsidR="00553627" w:rsidRPr="00A94A9F" w:rsidRDefault="00553627" w:rsidP="00553627">
      <w:pPr>
        <w:adjustRightInd/>
        <w:textAlignment w:val="auto"/>
        <w:rPr>
          <w:sz w:val="21"/>
          <w:szCs w:val="21"/>
        </w:rPr>
      </w:pPr>
      <w:r w:rsidRPr="00A94A9F">
        <w:rPr>
          <w:rFonts w:hint="eastAsia"/>
          <w:sz w:val="21"/>
          <w:szCs w:val="21"/>
        </w:rPr>
        <w:t xml:space="preserve">　</w:t>
      </w:r>
      <w:r w:rsidR="00063B5D">
        <w:rPr>
          <w:rFonts w:hint="eastAsia"/>
          <w:sz w:val="21"/>
          <w:szCs w:val="21"/>
        </w:rPr>
        <w:t>２．</w:t>
      </w:r>
      <w:r w:rsidRPr="00A94A9F">
        <w:rPr>
          <w:rFonts w:hint="eastAsia"/>
          <w:sz w:val="21"/>
          <w:szCs w:val="21"/>
        </w:rPr>
        <w:t>顧客に対する債権債務の合併後存在する会社への承継方法を記載した書面</w:t>
      </w:r>
    </w:p>
    <w:p w14:paraId="1F2E0A61" w14:textId="522A3CC6" w:rsidR="00BB1DAF" w:rsidRPr="00A94A9F" w:rsidRDefault="0008417C" w:rsidP="00954749">
      <w:pPr>
        <w:adjustRightInd/>
        <w:ind w:left="391" w:hangingChars="186" w:hanging="391"/>
        <w:textAlignment w:val="auto"/>
        <w:rPr>
          <w:sz w:val="21"/>
          <w:szCs w:val="21"/>
        </w:rPr>
      </w:pPr>
      <w:r w:rsidRPr="00A94A9F">
        <w:rPr>
          <w:noProof/>
          <w:sz w:val="21"/>
          <w:szCs w:val="21"/>
        </w:rPr>
        <mc:AlternateContent>
          <mc:Choice Requires="wps">
            <w:drawing>
              <wp:anchor distT="0" distB="0" distL="114300" distR="114300" simplePos="0" relativeHeight="251658241" behindDoc="0" locked="0" layoutInCell="1" allowOverlap="1" wp14:anchorId="682084CC" wp14:editId="0543C78E">
                <wp:simplePos x="0" y="0"/>
                <wp:positionH relativeFrom="column">
                  <wp:posOffset>918845</wp:posOffset>
                </wp:positionH>
                <wp:positionV relativeFrom="paragraph">
                  <wp:posOffset>410210</wp:posOffset>
                </wp:positionV>
                <wp:extent cx="344658" cy="184248"/>
                <wp:effectExtent l="0" t="38100" r="55880" b="25400"/>
                <wp:wrapNone/>
                <wp:docPr id="2" name="直線矢印コネクタ 2"/>
                <wp:cNvGraphicFramePr/>
                <a:graphic xmlns:a="http://schemas.openxmlformats.org/drawingml/2006/main">
                  <a:graphicData uri="http://schemas.microsoft.com/office/word/2010/wordprocessingShape">
                    <wps:wsp>
                      <wps:cNvCnPr/>
                      <wps:spPr>
                        <a:xfrm flipV="1">
                          <a:off x="0" y="0"/>
                          <a:ext cx="344658" cy="18424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C3DF3D" id="直線矢印コネクタ 2" o:spid="_x0000_s1026" type="#_x0000_t32" style="position:absolute;left:0;text-align:left;margin-left:72.35pt;margin-top:32.3pt;width:27.15pt;height:1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" strokecolor="windowText" strokeweight=".5pt">
                <v:stroke endarrow="block" joinstyle="miter"/>
              </v:shape>
            </w:pict>
          </mc:Fallback>
        </mc:AlternateContent>
      </w:r>
      <w:r w:rsidR="00BB1DAF" w:rsidRPr="00A94A9F">
        <w:rPr>
          <w:sz w:val="21"/>
          <w:szCs w:val="21"/>
          <w:lang w:bidi="en-US"/>
        </w:rPr>
        <w:t xml:space="preserve">　</w:t>
      </w:r>
      <w:r w:rsidR="00977282">
        <w:rPr>
          <w:rFonts w:hAnsi="ＭＳ 明朝" w:hint="eastAsia"/>
          <w:sz w:val="21"/>
          <w:szCs w:val="21"/>
          <w:lang w:bidi="en-US"/>
        </w:rPr>
        <w:t xml:space="preserve">2. </w:t>
      </w:r>
      <w:r w:rsidR="00BB1DAF" w:rsidRPr="00A94A9F">
        <w:rPr>
          <w:sz w:val="21"/>
          <w:szCs w:val="21"/>
          <w:lang w:bidi="en-US"/>
        </w:rPr>
        <w:t>Document stating the method of succession of claims and obligations held against customers to the company existing after the merger</w:t>
      </w:r>
    </w:p>
    <w:p w14:paraId="5D0898CF" w14:textId="467566FD" w:rsidR="00B83CB7" w:rsidRPr="00A94A9F" w:rsidRDefault="0008417C" w:rsidP="002F034C">
      <w:pPr>
        <w:adjustRightInd/>
        <w:textAlignment w:val="auto"/>
        <w:rPr>
          <w:sz w:val="21"/>
          <w:szCs w:val="21"/>
        </w:rPr>
      </w:pPr>
      <w:r w:rsidRPr="00A94A9F">
        <w:rPr>
          <w:noProof/>
          <w:sz w:val="21"/>
          <w:szCs w:val="21"/>
        </w:rPr>
        <mc:AlternateContent>
          <mc:Choice Requires="wps">
            <w:drawing>
              <wp:anchor distT="0" distB="0" distL="114300" distR="114300" simplePos="0" relativeHeight="251658240" behindDoc="0" locked="0" layoutInCell="1" allowOverlap="1" wp14:anchorId="52ECCF08" wp14:editId="55782F8F">
                <wp:simplePos x="0" y="0"/>
                <wp:positionH relativeFrom="margin">
                  <wp:posOffset>62865</wp:posOffset>
                </wp:positionH>
                <wp:positionV relativeFrom="paragraph">
                  <wp:posOffset>152400</wp:posOffset>
                </wp:positionV>
                <wp:extent cx="16287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28775" cy="314325"/>
                        </a:xfrm>
                        <a:prstGeom prst="rect">
                          <a:avLst/>
                        </a:prstGeom>
                        <a:solidFill>
                          <a:sysClr val="window" lastClr="FFFFFF"/>
                        </a:solidFill>
                        <a:ln w="6350">
                          <a:solidFill>
                            <a:prstClr val="black"/>
                          </a:solidFill>
                        </a:ln>
                      </wps:spPr>
                      <wps:txbx>
                        <w:txbxContent>
                          <w:p w14:paraId="73BB96FB" w14:textId="77777777" w:rsidR="00E6044D" w:rsidRPr="00977282" w:rsidRDefault="00E6044D" w:rsidP="00E6044D">
                            <w:pPr>
                              <w:rPr>
                                <w:b/>
                                <w:color w:val="FF0000"/>
                                <w:sz w:val="21"/>
                                <w:szCs w:val="21"/>
                              </w:rPr>
                            </w:pPr>
                            <w:r w:rsidRPr="00977282">
                              <w:rPr>
                                <w:b/>
                                <w:color w:val="FF0000"/>
                                <w:sz w:val="21"/>
                                <w:lang w:bidi="en-US"/>
                              </w:rPr>
                              <w:t>Any format can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CCF08" id="テキスト ボックス 1" o:spid="_x0000_s1029" type="#_x0000_t202" style="position:absolute;left:0;text-align:left;margin-left:4.95pt;margin-top:12pt;width:128.25pt;height:2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" fillcolor="window" strokeweight=".5pt">
                <v:textbox>
                  <w:txbxContent>
                    <w:p w14:paraId="73BB96FB" w14:textId="77777777" w:rsidR="00E6044D" w:rsidRPr="00977282" w:rsidRDefault="00E6044D" w:rsidP="00E6044D">
                      <w:pPr>
                        <w:rPr>
                          <w:b/>
                          <w:color w:val="FF0000"/>
                          <w:sz w:val="21"/>
                          <w:szCs w:val="21"/>
                        </w:rPr>
                      </w:pPr>
                      <w:r w:rsidRPr="00977282">
                        <w:rPr>
                          <w:b/>
                          <w:color w:val="FF0000"/>
                          <w:sz w:val="21"/>
                          <w:lang w:bidi="en-US"/>
                        </w:rPr>
                        <w:t>Any format can be used</w:t>
                      </w:r>
                    </w:p>
                  </w:txbxContent>
                </v:textbox>
                <w10:wrap anchorx="margin"/>
              </v:shape>
            </w:pict>
          </mc:Fallback>
        </mc:AlternateContent>
      </w:r>
    </w:p>
    <w:p w14:paraId="67C062C2" w14:textId="77777777" w:rsidR="003A2896" w:rsidRPr="00A94A9F" w:rsidRDefault="003A2896" w:rsidP="003A2896">
      <w:pPr>
        <w:tabs>
          <w:tab w:val="left" w:pos="645"/>
        </w:tabs>
        <w:wordWrap w:val="0"/>
        <w:ind w:left="215"/>
        <w:jc w:val="right"/>
        <w:rPr>
          <w:sz w:val="21"/>
          <w:szCs w:val="21"/>
          <w:u w:val="single"/>
          <w:lang w:eastAsia="zh-CN"/>
        </w:rPr>
      </w:pPr>
      <w:bookmarkStart w:id="1" w:name="_Hlk183286380"/>
      <w:r w:rsidRPr="00A94A9F">
        <w:rPr>
          <w:rFonts w:hint="eastAsia"/>
          <w:sz w:val="21"/>
          <w:szCs w:val="21"/>
          <w:lang w:eastAsia="zh-CN"/>
        </w:rPr>
        <w:t xml:space="preserve">連絡担当者　　　　所属　　　　　　　　　　</w:t>
      </w:r>
    </w:p>
    <w:p w14:paraId="5A99A842" w14:textId="593428C6" w:rsidR="003A2896" w:rsidRPr="00A94A9F" w:rsidRDefault="003A2896" w:rsidP="003A2896">
      <w:pPr>
        <w:tabs>
          <w:tab w:val="left" w:pos="645"/>
        </w:tabs>
        <w:wordWrap w:val="0"/>
        <w:ind w:left="215"/>
        <w:jc w:val="right"/>
        <w:rPr>
          <w:sz w:val="21"/>
          <w:szCs w:val="21"/>
          <w:u w:val="single"/>
        </w:rPr>
      </w:pPr>
      <w:r w:rsidRPr="00A94A9F">
        <w:rPr>
          <w:sz w:val="21"/>
          <w:szCs w:val="21"/>
          <w:lang w:bidi="en-US"/>
        </w:rPr>
        <w:t xml:space="preserve">Contact person: </w:t>
      </w:r>
      <w:r w:rsidR="003D2C74" w:rsidRPr="00D61197">
        <w:rPr>
          <w:rFonts w:hint="eastAsia"/>
          <w:sz w:val="21"/>
          <w:szCs w:val="21"/>
          <w:u w:val="single"/>
          <w:lang w:bidi="en-US"/>
        </w:rPr>
        <w:t>Department</w:t>
      </w:r>
      <w:r w:rsidRPr="00A94A9F">
        <w:rPr>
          <w:rFonts w:hint="eastAsia"/>
          <w:sz w:val="21"/>
          <w:szCs w:val="21"/>
          <w:u w:val="single"/>
          <w:lang w:bidi="en-US"/>
        </w:rPr>
        <w:t xml:space="preserve">　　　　　　　　　　</w:t>
      </w:r>
    </w:p>
    <w:p w14:paraId="53D8C883" w14:textId="77777777" w:rsidR="003A2896" w:rsidRPr="00A94A9F" w:rsidRDefault="003A2896" w:rsidP="003A2896">
      <w:pPr>
        <w:tabs>
          <w:tab w:val="left" w:pos="645"/>
        </w:tabs>
        <w:wordWrap w:val="0"/>
        <w:ind w:left="215"/>
        <w:jc w:val="right"/>
        <w:rPr>
          <w:sz w:val="21"/>
          <w:szCs w:val="21"/>
        </w:rPr>
      </w:pPr>
      <w:r w:rsidRPr="00A94A9F">
        <w:rPr>
          <w:rFonts w:hint="eastAsia"/>
          <w:sz w:val="21"/>
          <w:szCs w:val="21"/>
        </w:rPr>
        <w:t xml:space="preserve">役職氏名　　　　　　　　　　</w:t>
      </w:r>
    </w:p>
    <w:p w14:paraId="3E912FF1" w14:textId="77777777" w:rsidR="003A2896" w:rsidRPr="00A94A9F" w:rsidRDefault="003A2896" w:rsidP="003A2896">
      <w:pPr>
        <w:tabs>
          <w:tab w:val="left" w:pos="645"/>
        </w:tabs>
        <w:wordWrap w:val="0"/>
        <w:ind w:left="215"/>
        <w:jc w:val="right"/>
        <w:rPr>
          <w:sz w:val="21"/>
          <w:szCs w:val="21"/>
          <w:u w:val="single"/>
        </w:rPr>
      </w:pPr>
      <w:r w:rsidRPr="00A94A9F">
        <w:rPr>
          <w:sz w:val="21"/>
          <w:szCs w:val="21"/>
          <w:u w:val="single"/>
          <w:lang w:bidi="en-US"/>
        </w:rPr>
        <w:t>Title and name</w:t>
      </w:r>
      <w:r w:rsidRPr="00A94A9F">
        <w:rPr>
          <w:rFonts w:hint="eastAsia"/>
          <w:sz w:val="21"/>
          <w:szCs w:val="21"/>
          <w:u w:val="single"/>
          <w:lang w:bidi="en-US"/>
        </w:rPr>
        <w:t xml:space="preserve">　　　　　　　　　　</w:t>
      </w:r>
    </w:p>
    <w:p w14:paraId="62E90F09" w14:textId="77777777" w:rsidR="003A2896" w:rsidRPr="00A94A9F" w:rsidRDefault="003A2896" w:rsidP="003A2896">
      <w:pPr>
        <w:tabs>
          <w:tab w:val="left" w:pos="645"/>
        </w:tabs>
        <w:wordWrap w:val="0"/>
        <w:ind w:left="215"/>
        <w:jc w:val="right"/>
        <w:rPr>
          <w:sz w:val="21"/>
          <w:szCs w:val="21"/>
          <w:lang w:eastAsia="zh-CN"/>
        </w:rPr>
      </w:pPr>
      <w:r w:rsidRPr="00A94A9F">
        <w:rPr>
          <w:rFonts w:hint="eastAsia"/>
          <w:sz w:val="21"/>
          <w:szCs w:val="21"/>
          <w:lang w:eastAsia="zh-CN"/>
        </w:rPr>
        <w:t xml:space="preserve">電話番号　　　　　　　　　　</w:t>
      </w:r>
    </w:p>
    <w:p w14:paraId="21F2A7FC" w14:textId="410D2572" w:rsidR="003A2896" w:rsidRPr="00A94A9F" w:rsidRDefault="003D2C74" w:rsidP="003A2896">
      <w:pPr>
        <w:tabs>
          <w:tab w:val="left" w:pos="645"/>
        </w:tabs>
        <w:wordWrap w:val="0"/>
        <w:ind w:left="215"/>
        <w:jc w:val="right"/>
        <w:rPr>
          <w:sz w:val="21"/>
          <w:szCs w:val="21"/>
          <w:u w:val="single"/>
        </w:rPr>
      </w:pPr>
      <w:r>
        <w:rPr>
          <w:rFonts w:hint="eastAsia"/>
          <w:sz w:val="21"/>
          <w:szCs w:val="21"/>
          <w:u w:val="single"/>
          <w:lang w:bidi="en-US"/>
        </w:rPr>
        <w:t>Telep</w:t>
      </w:r>
      <w:r w:rsidR="003A2896" w:rsidRPr="00A94A9F">
        <w:rPr>
          <w:sz w:val="21"/>
          <w:szCs w:val="21"/>
          <w:u w:val="single"/>
          <w:lang w:bidi="en-US"/>
        </w:rPr>
        <w:t>hone number</w:t>
      </w:r>
      <w:r w:rsidR="003A2896" w:rsidRPr="00A94A9F">
        <w:rPr>
          <w:rFonts w:hint="eastAsia"/>
          <w:sz w:val="21"/>
          <w:szCs w:val="21"/>
          <w:u w:val="single"/>
          <w:lang w:bidi="en-US"/>
        </w:rPr>
        <w:t xml:space="preserve">　　　　　　　　　　</w:t>
      </w:r>
      <w:bookmarkEnd w:id="1"/>
    </w:p>
    <w:p w14:paraId="7D6E3166" w14:textId="1A663380" w:rsidR="00B83CB7" w:rsidRPr="00A94A9F" w:rsidRDefault="00725B31" w:rsidP="00B83CB7">
      <w:pPr>
        <w:tabs>
          <w:tab w:val="left" w:pos="645"/>
        </w:tabs>
        <w:adjustRightInd/>
        <w:ind w:left="215"/>
        <w:jc w:val="right"/>
        <w:textAlignment w:val="auto"/>
        <w:rPr>
          <w:sz w:val="21"/>
          <w:szCs w:val="21"/>
          <w:u w:val="single"/>
          <w:lang w:eastAsia="zh-CN"/>
        </w:rPr>
      </w:pPr>
      <w:r w:rsidRPr="00A94A9F">
        <w:rPr>
          <w:noProof/>
          <w:sz w:val="21"/>
          <w:szCs w:val="21"/>
        </w:rPr>
        <mc:AlternateContent>
          <mc:Choice Requires="wps">
            <w:drawing>
              <wp:anchor distT="0" distB="0" distL="114300" distR="114300" simplePos="0" relativeHeight="251658242" behindDoc="0" locked="0" layoutInCell="1" allowOverlap="1" wp14:anchorId="2CA0AA42" wp14:editId="0D4F91D6">
                <wp:simplePos x="0" y="0"/>
                <wp:positionH relativeFrom="margin">
                  <wp:posOffset>62865</wp:posOffset>
                </wp:positionH>
                <wp:positionV relativeFrom="paragraph">
                  <wp:posOffset>218440</wp:posOffset>
                </wp:positionV>
                <wp:extent cx="5563773" cy="1504950"/>
                <wp:effectExtent l="0" t="0" r="18415" b="19050"/>
                <wp:wrapNone/>
                <wp:docPr id="9" name="テキスト ボックス 9"/>
                <wp:cNvGraphicFramePr/>
                <a:graphic xmlns:a="http://schemas.openxmlformats.org/drawingml/2006/main">
                  <a:graphicData uri="http://schemas.microsoft.com/office/word/2010/wordprocessingShape">
                    <wps:wsp>
                      <wps:cNvSpPr txBox="1"/>
                      <wps:spPr>
                        <a:xfrm>
                          <a:off x="0" y="0"/>
                          <a:ext cx="5563773" cy="1504950"/>
                        </a:xfrm>
                        <a:prstGeom prst="rect">
                          <a:avLst/>
                        </a:prstGeom>
                        <a:solidFill>
                          <a:sysClr val="window" lastClr="FFFFFF"/>
                        </a:solidFill>
                        <a:ln w="6350">
                          <a:solidFill>
                            <a:prstClr val="black"/>
                          </a:solidFill>
                        </a:ln>
                      </wps:spPr>
                      <wps:txbx>
                        <w:txbxContent>
                          <w:p w14:paraId="41A34706" w14:textId="3242812A" w:rsidR="00E6044D" w:rsidRPr="00977282" w:rsidRDefault="003D2C74" w:rsidP="00E6044D">
                            <w:pPr>
                              <w:widowControl/>
                              <w:spacing w:line="247" w:lineRule="auto"/>
                              <w:jc w:val="left"/>
                              <w:rPr>
                                <w:rFonts w:hAnsi="ＭＳ 明朝" w:cs="ＭＳ 明朝"/>
                                <w:b/>
                                <w:color w:val="FF0000"/>
                                <w:sz w:val="21"/>
                                <w:szCs w:val="21"/>
                              </w:rPr>
                            </w:pPr>
                            <w:r w:rsidRPr="00977282">
                              <w:rPr>
                                <w:b/>
                                <w:color w:val="FF0000"/>
                                <w:sz w:val="21"/>
                                <w:lang w:bidi="en-US"/>
                              </w:rPr>
                              <w:t>Notes</w:t>
                            </w:r>
                          </w:p>
                          <w:p w14:paraId="0996F48F" w14:textId="20601740" w:rsidR="00E6044D" w:rsidRPr="00977282" w:rsidRDefault="00E6044D" w:rsidP="00E6044D">
                            <w:pPr>
                              <w:widowControl/>
                              <w:spacing w:line="247" w:lineRule="auto"/>
                              <w:jc w:val="left"/>
                              <w:rPr>
                                <w:rFonts w:hAnsi="ＭＳ 明朝" w:cs="Calibri"/>
                                <w:b/>
                                <w:color w:val="FF0000"/>
                                <w:sz w:val="21"/>
                                <w:szCs w:val="21"/>
                              </w:rPr>
                            </w:pPr>
                            <w:r w:rsidRPr="00977282">
                              <w:rPr>
                                <w:b/>
                                <w:color w:val="FF0000"/>
                                <w:sz w:val="21"/>
                                <w:lang w:bidi="en-US"/>
                              </w:rPr>
                              <w:t xml:space="preserve">The business operator to which the said notification is applicable shall issue a public notice </w:t>
                            </w:r>
                            <w:r w:rsidR="00E97D7E" w:rsidRPr="00977282">
                              <w:rPr>
                                <w:b/>
                                <w:color w:val="FF0000"/>
                                <w:sz w:val="21"/>
                                <w:lang w:bidi="en-US"/>
                              </w:rPr>
                              <w:t xml:space="preserve">until </w:t>
                            </w:r>
                            <w:r w:rsidRPr="00977282">
                              <w:rPr>
                                <w:b/>
                                <w:color w:val="FF0000"/>
                                <w:sz w:val="21"/>
                                <w:lang w:bidi="en-US"/>
                              </w:rPr>
                              <w:t xml:space="preserve">30 days prior to the planned merger in accordance with the provisions of Article 50-2 </w:t>
                            </w:r>
                            <w:r w:rsidR="00E97D7E" w:rsidRPr="00977282">
                              <w:rPr>
                                <w:b/>
                                <w:color w:val="FF0000"/>
                                <w:sz w:val="21"/>
                                <w:lang w:bidi="en-US"/>
                              </w:rPr>
                              <w:t>p</w:t>
                            </w:r>
                            <w:r w:rsidRPr="00977282">
                              <w:rPr>
                                <w:b/>
                                <w:color w:val="FF0000"/>
                                <w:sz w:val="21"/>
                                <w:lang w:bidi="en-US"/>
                              </w:rPr>
                              <w:t xml:space="preserve">aragraph </w:t>
                            </w:r>
                            <w:r w:rsidR="00E97D7E" w:rsidRPr="00977282">
                              <w:rPr>
                                <w:b/>
                                <w:color w:val="FF0000"/>
                                <w:sz w:val="21"/>
                                <w:lang w:bidi="en-US"/>
                              </w:rPr>
                              <w:t>(</w:t>
                            </w:r>
                            <w:r w:rsidRPr="00977282">
                              <w:rPr>
                                <w:b/>
                                <w:color w:val="FF0000"/>
                                <w:sz w:val="21"/>
                                <w:lang w:bidi="en-US"/>
                              </w:rPr>
                              <w:t>6</w:t>
                            </w:r>
                            <w:r w:rsidR="00E97D7E" w:rsidRPr="00977282">
                              <w:rPr>
                                <w:b/>
                                <w:color w:val="FF0000"/>
                                <w:sz w:val="21"/>
                                <w:lang w:bidi="en-US"/>
                              </w:rPr>
                              <w:t>)</w:t>
                            </w:r>
                            <w:r w:rsidRPr="00977282">
                              <w:rPr>
                                <w:b/>
                                <w:color w:val="FF0000"/>
                                <w:sz w:val="21"/>
                                <w:lang w:bidi="en-US"/>
                              </w:rPr>
                              <w:t xml:space="preserve"> of the Financial Instruments and Exchange Act and submit a notification as stipulated in the provisions of </w:t>
                            </w:r>
                            <w:r w:rsidR="00E97D7E" w:rsidRPr="00977282">
                              <w:rPr>
                                <w:b/>
                                <w:color w:val="FF0000"/>
                                <w:sz w:val="21"/>
                                <w:lang w:bidi="en-US"/>
                              </w:rPr>
                              <w:t>p</w:t>
                            </w:r>
                            <w:r w:rsidRPr="00977282">
                              <w:rPr>
                                <w:b/>
                                <w:color w:val="FF0000"/>
                                <w:sz w:val="21"/>
                                <w:lang w:bidi="en-US"/>
                              </w:rPr>
                              <w:t xml:space="preserve">aragraph </w:t>
                            </w:r>
                            <w:r w:rsidR="00E97D7E" w:rsidRPr="00977282">
                              <w:rPr>
                                <w:b/>
                                <w:color w:val="FF0000"/>
                                <w:sz w:val="21"/>
                                <w:lang w:bidi="en-US"/>
                              </w:rPr>
                              <w:t>(</w:t>
                            </w:r>
                            <w:r w:rsidRPr="00977282">
                              <w:rPr>
                                <w:b/>
                                <w:color w:val="FF0000"/>
                                <w:sz w:val="21"/>
                                <w:lang w:bidi="en-US"/>
                              </w:rPr>
                              <w:t>7</w:t>
                            </w:r>
                            <w:r w:rsidR="00E97D7E" w:rsidRPr="00977282">
                              <w:rPr>
                                <w:b/>
                                <w:color w:val="FF0000"/>
                                <w:sz w:val="21"/>
                                <w:lang w:bidi="en-US"/>
                              </w:rPr>
                              <w:t>)</w:t>
                            </w:r>
                            <w:r w:rsidRPr="00977282">
                              <w:rPr>
                                <w:b/>
                                <w:color w:val="FF0000"/>
                                <w:sz w:val="21"/>
                                <w:lang w:bidi="en-US"/>
                              </w:rPr>
                              <w:t xml:space="preserve"> of the same article.</w:t>
                            </w:r>
                          </w:p>
                          <w:p w14:paraId="7F30BD2E" w14:textId="77777777" w:rsidR="00E6044D" w:rsidRPr="00977282" w:rsidRDefault="00E6044D" w:rsidP="00E6044D">
                            <w:pPr>
                              <w:widowControl/>
                              <w:spacing w:line="247" w:lineRule="auto"/>
                              <w:jc w:val="left"/>
                              <w:rPr>
                                <w:rFonts w:hAnsi="ＭＳ 明朝" w:cs="Calibri"/>
                                <w:b/>
                                <w:color w:val="FF0000"/>
                                <w:sz w:val="21"/>
                                <w:szCs w:val="21"/>
                              </w:rPr>
                            </w:pPr>
                            <w:r w:rsidRPr="00977282">
                              <w:rPr>
                                <w:b/>
                                <w:color w:val="FF0000"/>
                                <w:sz w:val="21"/>
                                <w:lang w:bidi="en-US"/>
                              </w:rPr>
                              <w:t>The application shall be filed by the representative of the disappearing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AA42" id="テキスト ボックス 9" o:spid="_x0000_s1030" type="#_x0000_t202" style="position:absolute;left:0;text-align:left;margin-left:4.95pt;margin-top:17.2pt;width:438.1pt;height:11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" fillcolor="window" strokeweight=".5pt">
                <v:textbox>
                  <w:txbxContent>
                    <w:p w14:paraId="41A34706" w14:textId="3242812A" w:rsidR="00E6044D" w:rsidRPr="00977282" w:rsidRDefault="003D2C74" w:rsidP="00E6044D">
                      <w:pPr>
                        <w:widowControl/>
                        <w:spacing w:line="247" w:lineRule="auto"/>
                        <w:jc w:val="left"/>
                        <w:rPr>
                          <w:rFonts w:hAnsi="ＭＳ 明朝" w:cs="ＭＳ 明朝"/>
                          <w:b/>
                          <w:color w:val="FF0000"/>
                          <w:sz w:val="21"/>
                          <w:szCs w:val="21"/>
                        </w:rPr>
                      </w:pPr>
                      <w:r w:rsidRPr="00977282">
                        <w:rPr>
                          <w:b/>
                          <w:color w:val="FF0000"/>
                          <w:sz w:val="21"/>
                          <w:lang w:bidi="en-US"/>
                        </w:rPr>
                        <w:t>Notes</w:t>
                      </w:r>
                    </w:p>
                    <w:p w14:paraId="0996F48F" w14:textId="20601740" w:rsidR="00E6044D" w:rsidRPr="00977282" w:rsidRDefault="00E6044D" w:rsidP="00E6044D">
                      <w:pPr>
                        <w:widowControl/>
                        <w:spacing w:line="247" w:lineRule="auto"/>
                        <w:jc w:val="left"/>
                        <w:rPr>
                          <w:rFonts w:hAnsi="ＭＳ 明朝" w:cs="Calibri"/>
                          <w:b/>
                          <w:color w:val="FF0000"/>
                          <w:sz w:val="21"/>
                          <w:szCs w:val="21"/>
                        </w:rPr>
                      </w:pPr>
                      <w:r w:rsidRPr="00977282">
                        <w:rPr>
                          <w:b/>
                          <w:color w:val="FF0000"/>
                          <w:sz w:val="21"/>
                          <w:lang w:bidi="en-US"/>
                        </w:rPr>
                        <w:t xml:space="preserve">The business operator to which the said notification is applicable shall issue a public notice </w:t>
                      </w:r>
                      <w:r w:rsidR="00E97D7E" w:rsidRPr="00977282">
                        <w:rPr>
                          <w:b/>
                          <w:color w:val="FF0000"/>
                          <w:sz w:val="21"/>
                          <w:lang w:bidi="en-US"/>
                        </w:rPr>
                        <w:t xml:space="preserve">until </w:t>
                      </w:r>
                      <w:r w:rsidRPr="00977282">
                        <w:rPr>
                          <w:b/>
                          <w:color w:val="FF0000"/>
                          <w:sz w:val="21"/>
                          <w:lang w:bidi="en-US"/>
                        </w:rPr>
                        <w:t xml:space="preserve">30 days prior to the planned merger in accordance with the provisions of Article 50-2 </w:t>
                      </w:r>
                      <w:r w:rsidR="00E97D7E" w:rsidRPr="00977282">
                        <w:rPr>
                          <w:b/>
                          <w:color w:val="FF0000"/>
                          <w:sz w:val="21"/>
                          <w:lang w:bidi="en-US"/>
                        </w:rPr>
                        <w:t>p</w:t>
                      </w:r>
                      <w:r w:rsidRPr="00977282">
                        <w:rPr>
                          <w:b/>
                          <w:color w:val="FF0000"/>
                          <w:sz w:val="21"/>
                          <w:lang w:bidi="en-US"/>
                        </w:rPr>
                        <w:t xml:space="preserve">aragraph </w:t>
                      </w:r>
                      <w:r w:rsidR="00E97D7E" w:rsidRPr="00977282">
                        <w:rPr>
                          <w:b/>
                          <w:color w:val="FF0000"/>
                          <w:sz w:val="21"/>
                          <w:lang w:bidi="en-US"/>
                        </w:rPr>
                        <w:t>(</w:t>
                      </w:r>
                      <w:r w:rsidRPr="00977282">
                        <w:rPr>
                          <w:b/>
                          <w:color w:val="FF0000"/>
                          <w:sz w:val="21"/>
                          <w:lang w:bidi="en-US"/>
                        </w:rPr>
                        <w:t>6</w:t>
                      </w:r>
                      <w:r w:rsidR="00E97D7E" w:rsidRPr="00977282">
                        <w:rPr>
                          <w:b/>
                          <w:color w:val="FF0000"/>
                          <w:sz w:val="21"/>
                          <w:lang w:bidi="en-US"/>
                        </w:rPr>
                        <w:t>)</w:t>
                      </w:r>
                      <w:r w:rsidRPr="00977282">
                        <w:rPr>
                          <w:b/>
                          <w:color w:val="FF0000"/>
                          <w:sz w:val="21"/>
                          <w:lang w:bidi="en-US"/>
                        </w:rPr>
                        <w:t xml:space="preserve"> of the Financial Instruments and Exchange Act and submit a notification as stipulated in the provisions of </w:t>
                      </w:r>
                      <w:r w:rsidR="00E97D7E" w:rsidRPr="00977282">
                        <w:rPr>
                          <w:b/>
                          <w:color w:val="FF0000"/>
                          <w:sz w:val="21"/>
                          <w:lang w:bidi="en-US"/>
                        </w:rPr>
                        <w:t>p</w:t>
                      </w:r>
                      <w:r w:rsidRPr="00977282">
                        <w:rPr>
                          <w:b/>
                          <w:color w:val="FF0000"/>
                          <w:sz w:val="21"/>
                          <w:lang w:bidi="en-US"/>
                        </w:rPr>
                        <w:t xml:space="preserve">aragraph </w:t>
                      </w:r>
                      <w:r w:rsidR="00E97D7E" w:rsidRPr="00977282">
                        <w:rPr>
                          <w:b/>
                          <w:color w:val="FF0000"/>
                          <w:sz w:val="21"/>
                          <w:lang w:bidi="en-US"/>
                        </w:rPr>
                        <w:t>(</w:t>
                      </w:r>
                      <w:r w:rsidRPr="00977282">
                        <w:rPr>
                          <w:b/>
                          <w:color w:val="FF0000"/>
                          <w:sz w:val="21"/>
                          <w:lang w:bidi="en-US"/>
                        </w:rPr>
                        <w:t>7</w:t>
                      </w:r>
                      <w:r w:rsidR="00E97D7E" w:rsidRPr="00977282">
                        <w:rPr>
                          <w:b/>
                          <w:color w:val="FF0000"/>
                          <w:sz w:val="21"/>
                          <w:lang w:bidi="en-US"/>
                        </w:rPr>
                        <w:t>)</w:t>
                      </w:r>
                      <w:r w:rsidRPr="00977282">
                        <w:rPr>
                          <w:b/>
                          <w:color w:val="FF0000"/>
                          <w:sz w:val="21"/>
                          <w:lang w:bidi="en-US"/>
                        </w:rPr>
                        <w:t xml:space="preserve"> of the same article.</w:t>
                      </w:r>
                    </w:p>
                    <w:p w14:paraId="7F30BD2E" w14:textId="77777777" w:rsidR="00E6044D" w:rsidRPr="00977282" w:rsidRDefault="00E6044D" w:rsidP="00E6044D">
                      <w:pPr>
                        <w:widowControl/>
                        <w:spacing w:line="247" w:lineRule="auto"/>
                        <w:jc w:val="left"/>
                        <w:rPr>
                          <w:rFonts w:hAnsi="ＭＳ 明朝" w:cs="Calibri"/>
                          <w:b/>
                          <w:color w:val="FF0000"/>
                          <w:sz w:val="21"/>
                          <w:szCs w:val="21"/>
                        </w:rPr>
                      </w:pPr>
                      <w:r w:rsidRPr="00977282">
                        <w:rPr>
                          <w:b/>
                          <w:color w:val="FF0000"/>
                          <w:sz w:val="21"/>
                          <w:lang w:bidi="en-US"/>
                        </w:rPr>
                        <w:t>The application shall be filed by the representative of the disappearing company.</w:t>
                      </w:r>
                    </w:p>
                  </w:txbxContent>
                </v:textbox>
                <w10:wrap anchorx="margin"/>
              </v:shape>
            </w:pict>
          </mc:Fallback>
        </mc:AlternateContent>
      </w:r>
    </w:p>
    <w:p w14:paraId="4ED24944" w14:textId="010E3DD1" w:rsidR="001B2748" w:rsidRPr="00A94A9F" w:rsidRDefault="001B2748" w:rsidP="001B2748">
      <w:pPr>
        <w:tabs>
          <w:tab w:val="left" w:pos="645"/>
        </w:tabs>
        <w:adjustRightInd/>
        <w:ind w:leftChars="177" w:left="425"/>
        <w:jc w:val="left"/>
        <w:textAlignment w:val="auto"/>
        <w:rPr>
          <w:rFonts w:ascii="ＭＳ ゴシック" w:eastAsia="ＭＳ ゴシック" w:hAnsi="ＭＳ ゴシック"/>
          <w:b/>
          <w:sz w:val="21"/>
          <w:szCs w:val="21"/>
        </w:rPr>
      </w:pPr>
    </w:p>
    <w:sectPr w:rsidR="001B2748" w:rsidRPr="00A94A9F" w:rsidSect="00D35DC5">
      <w:headerReference w:type="default" r:id="rId11"/>
      <w:pgSz w:w="11906" w:h="16838" w:code="9"/>
      <w:pgMar w:top="1418" w:right="1418"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008C" w14:textId="77777777" w:rsidR="00C40C23" w:rsidRDefault="00C40C23">
      <w:r>
        <w:separator/>
      </w:r>
    </w:p>
  </w:endnote>
  <w:endnote w:type="continuationSeparator" w:id="0">
    <w:p w14:paraId="71AE72C9" w14:textId="77777777" w:rsidR="00C40C23" w:rsidRDefault="00C40C23">
      <w:r>
        <w:continuationSeparator/>
      </w:r>
    </w:p>
  </w:endnote>
  <w:endnote w:type="continuationNotice" w:id="1">
    <w:p w14:paraId="76D7CB5A" w14:textId="77777777" w:rsidR="00C40C23" w:rsidRDefault="00C40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Wingdings 2">
    <w:panose1 w:val="05020102010507070707"/>
    <w:charset w:val="02"/>
    <w:family w:val="roman"/>
    <w:pitch w:val="variable"/>
    <w:sig w:usb0="00000000" w:usb1="10000000" w:usb2="00000000" w:usb3="00000000" w:csb0="8000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7EC2" w14:textId="77777777" w:rsidR="00C40C23" w:rsidRDefault="00C40C23">
      <w:r>
        <w:separator/>
      </w:r>
    </w:p>
  </w:footnote>
  <w:footnote w:type="continuationSeparator" w:id="0">
    <w:p w14:paraId="0F6D578B" w14:textId="77777777" w:rsidR="00C40C23" w:rsidRDefault="00C40C23">
      <w:r>
        <w:continuationSeparator/>
      </w:r>
    </w:p>
  </w:footnote>
  <w:footnote w:type="continuationNotice" w:id="1">
    <w:p w14:paraId="312AC8DC" w14:textId="77777777" w:rsidR="00C40C23" w:rsidRDefault="00C40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3F0"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139901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27828"/>
    <w:rsid w:val="0003190B"/>
    <w:rsid w:val="00032AC2"/>
    <w:rsid w:val="00047B43"/>
    <w:rsid w:val="000509E4"/>
    <w:rsid w:val="00063B5D"/>
    <w:rsid w:val="000735A7"/>
    <w:rsid w:val="0008417C"/>
    <w:rsid w:val="000A7948"/>
    <w:rsid w:val="000B0697"/>
    <w:rsid w:val="000C0F06"/>
    <w:rsid w:val="00145266"/>
    <w:rsid w:val="0015454A"/>
    <w:rsid w:val="00154C6A"/>
    <w:rsid w:val="00184997"/>
    <w:rsid w:val="001A28A1"/>
    <w:rsid w:val="001B2748"/>
    <w:rsid w:val="00256538"/>
    <w:rsid w:val="00260B1D"/>
    <w:rsid w:val="0028061A"/>
    <w:rsid w:val="002F034C"/>
    <w:rsid w:val="00343E80"/>
    <w:rsid w:val="00397350"/>
    <w:rsid w:val="003A2896"/>
    <w:rsid w:val="003D2C74"/>
    <w:rsid w:val="003D7F0F"/>
    <w:rsid w:val="00402A7A"/>
    <w:rsid w:val="00413842"/>
    <w:rsid w:val="0041748F"/>
    <w:rsid w:val="00436B3B"/>
    <w:rsid w:val="0048609C"/>
    <w:rsid w:val="004A0233"/>
    <w:rsid w:val="005250D4"/>
    <w:rsid w:val="00553627"/>
    <w:rsid w:val="00563AF2"/>
    <w:rsid w:val="005F2C69"/>
    <w:rsid w:val="00600566"/>
    <w:rsid w:val="00633A6E"/>
    <w:rsid w:val="006F3E64"/>
    <w:rsid w:val="007211A9"/>
    <w:rsid w:val="00725B31"/>
    <w:rsid w:val="00734AD5"/>
    <w:rsid w:val="007F05CF"/>
    <w:rsid w:val="00843225"/>
    <w:rsid w:val="008A32A0"/>
    <w:rsid w:val="008B0565"/>
    <w:rsid w:val="008B712B"/>
    <w:rsid w:val="008D0B8B"/>
    <w:rsid w:val="00911343"/>
    <w:rsid w:val="00954749"/>
    <w:rsid w:val="00977282"/>
    <w:rsid w:val="00A30E53"/>
    <w:rsid w:val="00A322EF"/>
    <w:rsid w:val="00A35B72"/>
    <w:rsid w:val="00A73C2D"/>
    <w:rsid w:val="00A84484"/>
    <w:rsid w:val="00A94A9F"/>
    <w:rsid w:val="00AA789B"/>
    <w:rsid w:val="00AD0A9A"/>
    <w:rsid w:val="00B07F87"/>
    <w:rsid w:val="00B20DAB"/>
    <w:rsid w:val="00B44CED"/>
    <w:rsid w:val="00B66B1F"/>
    <w:rsid w:val="00B83CB7"/>
    <w:rsid w:val="00BA68CE"/>
    <w:rsid w:val="00BB1DAF"/>
    <w:rsid w:val="00BD07C5"/>
    <w:rsid w:val="00BE4A74"/>
    <w:rsid w:val="00C259A9"/>
    <w:rsid w:val="00C40C23"/>
    <w:rsid w:val="00CD43F0"/>
    <w:rsid w:val="00D35DC5"/>
    <w:rsid w:val="00D61197"/>
    <w:rsid w:val="00D73877"/>
    <w:rsid w:val="00D93DD4"/>
    <w:rsid w:val="00DD6ED1"/>
    <w:rsid w:val="00E14ACC"/>
    <w:rsid w:val="00E6044D"/>
    <w:rsid w:val="00E6199C"/>
    <w:rsid w:val="00E80166"/>
    <w:rsid w:val="00E97D7E"/>
    <w:rsid w:val="00F12CF2"/>
    <w:rsid w:val="00F279AC"/>
    <w:rsid w:val="00FD31EF"/>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7C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697"/>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customStyle="1" w:styleId="a4">
    <w:name w:val="記 (文字)"/>
    <w:basedOn w:val="a0"/>
    <w:link w:val="a3"/>
    <w:rsid w:val="004A0233"/>
    <w:rPr>
      <w:kern w:val="2"/>
      <w:sz w:val="24"/>
      <w:szCs w:val="24"/>
    </w:rPr>
  </w:style>
  <w:style w:type="character" w:customStyle="1" w:styleId="a6">
    <w:name w:val="結語 (文字)"/>
    <w:basedOn w:val="a0"/>
    <w:link w:val="a5"/>
    <w:rsid w:val="004A0233"/>
    <w:rPr>
      <w:kern w:val="2"/>
      <w:sz w:val="24"/>
      <w:szCs w:val="24"/>
    </w:rPr>
  </w:style>
  <w:style w:type="paragraph" w:styleId="a9">
    <w:name w:val="Revision"/>
    <w:hidden/>
    <w:uiPriority w:val="99"/>
    <w:semiHidden/>
    <w:rsid w:val="003D2C74"/>
    <w:rPr>
      <w:kern w:val="2"/>
      <w:sz w:val="24"/>
      <w:szCs w:val="24"/>
    </w:rPr>
  </w:style>
  <w:style w:type="paragraph" w:styleId="aa">
    <w:name w:val="Balloon Text"/>
    <w:basedOn w:val="a"/>
    <w:link w:val="ab"/>
    <w:rsid w:val="00063B5D"/>
    <w:rPr>
      <w:rFonts w:asciiTheme="majorHAnsi" w:eastAsiaTheme="majorEastAsia" w:hAnsiTheme="majorHAnsi" w:cstheme="majorBidi"/>
      <w:sz w:val="18"/>
      <w:szCs w:val="18"/>
    </w:rPr>
  </w:style>
  <w:style w:type="character" w:customStyle="1" w:styleId="ab">
    <w:name w:val="吹き出し (文字)"/>
    <w:basedOn w:val="a0"/>
    <w:link w:val="aa"/>
    <w:rsid w:val="00063B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F184-F76E-40C7-9D05-1736DE2398BE}">
  <ds:schemaRefs>
    <ds:schemaRef ds:uri="http://schemas.microsoft.com/office/2006/metadata/properties"/>
    <ds:schemaRef ds:uri="http://schemas.microsoft.com/office/infopath/2007/PartnerControls"/>
    <ds:schemaRef ds:uri="cea78024-8a15-4ba0-8b57-a0ae935bef9c"/>
    <ds:schemaRef ds:uri="28c1ad27-29be-4766-97bd-189060d00a81"/>
  </ds:schemaRefs>
</ds:datastoreItem>
</file>

<file path=customXml/itemProps2.xml><?xml version="1.0" encoding="utf-8"?>
<ds:datastoreItem xmlns:ds="http://schemas.openxmlformats.org/officeDocument/2006/customXml" ds:itemID="{8F004CFB-1F38-49FF-8CFF-B06A52015190}">
  <ds:schemaRefs>
    <ds:schemaRef ds:uri="http://schemas.microsoft.com/sharepoint/v3/contenttype/forms"/>
  </ds:schemaRefs>
</ds:datastoreItem>
</file>

<file path=customXml/itemProps3.xml><?xml version="1.0" encoding="utf-8"?>
<ds:datastoreItem xmlns:ds="http://schemas.openxmlformats.org/officeDocument/2006/customXml" ds:itemID="{9C677678-EFDB-4F97-B216-535324BE0939}">
  <ds:schemaRefs>
    <ds:schemaRef ds:uri="http://schemas.openxmlformats.org/officeDocument/2006/bibliography"/>
  </ds:schemaRefs>
</ds:datastoreItem>
</file>

<file path=customXml/itemProps4.xml><?xml version="1.0" encoding="utf-8"?>
<ds:datastoreItem xmlns:ds="http://schemas.openxmlformats.org/officeDocument/2006/customXml" ds:itemID="{9A063B93-629C-495E-B343-4FD63878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2024-11-29T04:29:00Z</dcterms:created>
  <dcterms:modified xsi:type="dcterms:W3CDTF">2025-02-04T08:47:00Z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