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F6DF9" w:rsidRDefault="007F6DF9" w:rsidP="007F6D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F6DF9" w:rsidRDefault="00BB6331" w:rsidP="00BB6331">
      <w:pPr>
        <w:rPr>
          <w:rFonts w:hint="eastAsia"/>
        </w:rPr>
      </w:pPr>
    </w:p>
    <w:p w:rsidR="00E7762E" w:rsidRDefault="00E7762E" w:rsidP="00E7762E">
      <w:pPr>
        <w:rPr>
          <w:rFonts w:hint="eastAsia"/>
        </w:rPr>
      </w:pPr>
      <w:r>
        <w:rPr>
          <w:rFonts w:hint="eastAsia"/>
        </w:rPr>
        <w:t>（電子情報処理組織を使用する方法等による公開買付届出書記載事項の提供等）</w:t>
      </w:r>
    </w:p>
    <w:p w:rsidR="00E7762E" w:rsidRDefault="00E7762E" w:rsidP="00981AAF">
      <w:pPr>
        <w:ind w:left="178" w:hangingChars="85" w:hanging="178"/>
        <w:rPr>
          <w:rFonts w:hint="eastAsia"/>
        </w:rPr>
      </w:pPr>
      <w:r>
        <w:rPr>
          <w:rFonts w:hint="eastAsia"/>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又は第二十七条の十第十三項（同条第十四項において準用する場合を含む。）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公開買付報告書（第二十七条の十三第二項に規定する公開買付報告書をいい、その訂正報告書を含む。）及び対質問回答報告書に記載すべき事項を電子情報処理組織を使用する方法その他の内閣府令で定める方法により提供することができる。この場合において、当該公開買付者は、当該書類の写しを送付したものとみなす。</w:t>
      </w:r>
    </w:p>
    <w:p w:rsidR="00E7762E" w:rsidRDefault="00E7762E" w:rsidP="00981AAF">
      <w:pPr>
        <w:ind w:left="178" w:hangingChars="85" w:hanging="178"/>
        <w:rPr>
          <w:rFonts w:hint="eastAsia"/>
        </w:rPr>
      </w:pPr>
      <w:r>
        <w:rPr>
          <w:rFonts w:hint="eastAsia"/>
        </w:rPr>
        <w:t>２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E7762E" w:rsidRDefault="00E7762E" w:rsidP="00981AAF">
      <w:pPr>
        <w:ind w:left="178" w:hangingChars="85" w:hanging="178"/>
        <w:rPr>
          <w:rFonts w:hint="eastAsia"/>
        </w:rPr>
      </w:pPr>
      <w:r>
        <w:rPr>
          <w:rFonts w:hint="eastAsia"/>
        </w:rPr>
        <w:t>３　公開買付けに係る対象者は、内閣府令で定める場合には、第二十七条の十第九項（同</w:t>
      </w:r>
      <w:r>
        <w:rPr>
          <w:rFonts w:hint="eastAsia"/>
        </w:rPr>
        <w:lastRenderedPageBreak/>
        <w:t>条第十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BB6331" w:rsidRDefault="00E7762E" w:rsidP="00981AAF">
      <w:pPr>
        <w:ind w:left="178" w:hangingChars="85" w:hanging="178"/>
        <w:rPr>
          <w:rFonts w:hint="eastAsia"/>
        </w:rPr>
      </w:pPr>
      <w:r>
        <w:rPr>
          <w:rFonts w:hint="eastAsia"/>
        </w:rPr>
        <w:t>４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45BF0">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5BF0">
        <w:rPr>
          <w:rFonts w:hint="eastAsia"/>
        </w:rPr>
        <w:t>（改正なし）</w:t>
      </w:r>
    </w:p>
    <w:p w:rsidR="00845BF0" w:rsidRDefault="00845BF0" w:rsidP="00845B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1AAF">
        <w:rPr>
          <w:rFonts w:hint="eastAsia"/>
        </w:rPr>
        <w:tab/>
      </w:r>
      <w:r w:rsidR="00981A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AAF" w:rsidRDefault="00981AAF" w:rsidP="00981AAF">
      <w:pPr>
        <w:rPr>
          <w:rFonts w:hint="eastAsia"/>
        </w:rPr>
      </w:pPr>
    </w:p>
    <w:p w:rsidR="00981AAF" w:rsidRDefault="00981AAF" w:rsidP="00981AAF">
      <w:pPr>
        <w:rPr>
          <w:rFonts w:hint="eastAsia"/>
        </w:rPr>
      </w:pPr>
      <w:r>
        <w:rPr>
          <w:rFonts w:hint="eastAsia"/>
        </w:rPr>
        <w:t>（改正後）</w:t>
      </w:r>
    </w:p>
    <w:p w:rsidR="00A35953" w:rsidRPr="00E9272D" w:rsidRDefault="00A35953" w:rsidP="00A35953">
      <w:pPr>
        <w:rPr>
          <w:rFonts w:hint="eastAsia"/>
          <w:u w:val="double" w:color="FF0000"/>
        </w:rPr>
      </w:pPr>
      <w:r w:rsidRPr="00E9272D">
        <w:rPr>
          <w:rFonts w:hint="eastAsia"/>
          <w:u w:val="double" w:color="FF0000"/>
        </w:rPr>
        <w:t>（電子情報処理組織を使用する方法等による公開買付届出書記載事項の提供等）</w:t>
      </w:r>
    </w:p>
    <w:p w:rsidR="00981AAF" w:rsidRPr="00E9272D" w:rsidRDefault="00981AAF" w:rsidP="00981AAF">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w:t>
      </w:r>
      <w:r w:rsidRPr="00E9272D">
        <w:rPr>
          <w:rFonts w:hint="eastAsia"/>
          <w:u w:val="single" w:color="FF0000"/>
        </w:rPr>
        <w:t>第二十七条の十一第四項及び第二十七条の十三第三項において準用する場合を含</w:t>
      </w:r>
      <w:r w:rsidRPr="00E9272D">
        <w:rPr>
          <w:rFonts w:hint="eastAsia"/>
          <w:u w:val="single" w:color="FF0000"/>
        </w:rPr>
        <w:lastRenderedPageBreak/>
        <w:t>む。）又は第二十七条の十第十三項（同条第十四項において準用する場合を含む。）</w:t>
      </w:r>
      <w:r w:rsidRPr="00E9272D">
        <w:rPr>
          <w:rFonts w:hint="eastAsia"/>
          <w:u w:color="FF0000"/>
        </w:rPr>
        <w:t>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w:t>
      </w:r>
      <w:r w:rsidRPr="00E9272D">
        <w:rPr>
          <w:rFonts w:hint="eastAsia"/>
          <w:u w:val="single" w:color="FF0000"/>
        </w:rPr>
        <w:t>、公開買付報告書</w:t>
      </w:r>
      <w:r w:rsidRPr="00E9272D">
        <w:rPr>
          <w:rFonts w:hint="eastAsia"/>
          <w:u w:color="FF0000"/>
        </w:rPr>
        <w:t>（第二十七条の十三第二項に規定する公開買付報告書をいい、</w:t>
      </w:r>
      <w:r w:rsidRPr="00E9272D">
        <w:rPr>
          <w:rFonts w:hint="eastAsia"/>
          <w:u w:val="single" w:color="FF0000"/>
        </w:rPr>
        <w:t>その訂正報告書を含む。）及び対質問回答報告書</w:t>
      </w:r>
      <w:r w:rsidRPr="00E9272D">
        <w:rPr>
          <w:rFonts w:hint="eastAsia"/>
          <w:u w:color="FF0000"/>
        </w:rPr>
        <w:t>に記載すべき事項を電子情報処理組織を使用する方法その他の内閣府令で定める方法により提供することができる。この場合において、当該公開買付者は、当該書類の写しを送付したものとみなす。</w:t>
      </w:r>
    </w:p>
    <w:p w:rsidR="00A35953" w:rsidRPr="00E9272D" w:rsidRDefault="00A35953" w:rsidP="00A35953">
      <w:pPr>
        <w:ind w:left="178" w:hangingChars="85" w:hanging="178"/>
        <w:rPr>
          <w:rFonts w:hint="eastAsia"/>
          <w:u w:color="FF0000"/>
        </w:rPr>
      </w:pPr>
      <w:r w:rsidRPr="00E9272D">
        <w:rPr>
          <w:rFonts w:hint="eastAsia"/>
          <w:u w:val="double" w:color="FF0000"/>
        </w:rPr>
        <w:t>２</w:t>
      </w:r>
      <w:r w:rsidRPr="00E9272D">
        <w:rPr>
          <w:rFonts w:hint="eastAsia"/>
          <w:u w:color="FF0000"/>
        </w:rPr>
        <w:t xml:space="preserve">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981AAF" w:rsidRPr="00E9272D" w:rsidRDefault="00981AAF" w:rsidP="00981AAF">
      <w:pPr>
        <w:ind w:left="178" w:hangingChars="85" w:hanging="178"/>
        <w:rPr>
          <w:rFonts w:hint="eastAsia"/>
          <w:u w:color="FF0000"/>
        </w:rPr>
      </w:pPr>
      <w:r w:rsidRPr="00E9272D">
        <w:rPr>
          <w:rFonts w:hint="eastAsia"/>
          <w:u w:val="double" w:color="FF0000"/>
        </w:rPr>
        <w:t>３</w:t>
      </w:r>
      <w:r w:rsidRPr="00E9272D">
        <w:rPr>
          <w:rFonts w:hint="eastAsia"/>
          <w:u w:color="FF0000"/>
        </w:rPr>
        <w:t xml:space="preserve">　公開買付けに係る対象者は、内閣府令で定める場合には、</w:t>
      </w:r>
      <w:r w:rsidRPr="00E9272D">
        <w:rPr>
          <w:rFonts w:hint="eastAsia"/>
          <w:u w:val="single" w:color="FF0000"/>
        </w:rPr>
        <w:t>第二十七条の十第九項（同条第十項</w:t>
      </w:r>
      <w:r w:rsidRPr="00E9272D">
        <w:rPr>
          <w:rFonts w:hint="eastAsia"/>
          <w:u w:color="FF0000"/>
        </w:rPr>
        <w:t>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A35953" w:rsidRPr="00E9272D" w:rsidRDefault="00A35953" w:rsidP="00A35953">
      <w:pPr>
        <w:ind w:left="178" w:hangingChars="85" w:hanging="178"/>
        <w:rPr>
          <w:rFonts w:hint="eastAsia"/>
          <w:u w:color="FF0000"/>
        </w:rPr>
      </w:pPr>
      <w:r w:rsidRPr="00E9272D">
        <w:rPr>
          <w:rFonts w:hint="eastAsia"/>
          <w:u w:val="double" w:color="FF0000"/>
        </w:rPr>
        <w:t>４</w:t>
      </w:r>
      <w:r w:rsidRPr="00E9272D">
        <w:rPr>
          <w:rFonts w:hint="eastAsia"/>
          <w:u w:color="FF0000"/>
        </w:rPr>
        <w:t xml:space="preserve">　株券等の保有者は、内閣府令で定める場合には、第二十七条の二十七（第二十七条の</w:t>
      </w:r>
      <w:r w:rsidRPr="00E9272D">
        <w:rPr>
          <w:rFonts w:hint="eastAsia"/>
          <w:u w:color="FF0000"/>
        </w:rPr>
        <w:lastRenderedPageBreak/>
        <w:t>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981AAF" w:rsidRPr="00E9272D" w:rsidRDefault="00981AAF" w:rsidP="00981AAF">
      <w:pPr>
        <w:ind w:left="178" w:hangingChars="85" w:hanging="178"/>
        <w:rPr>
          <w:rFonts w:hint="eastAsia"/>
          <w:u w:color="FF0000"/>
        </w:rPr>
      </w:pPr>
    </w:p>
    <w:p w:rsidR="00981AAF" w:rsidRPr="00E9272D" w:rsidRDefault="00981AAF" w:rsidP="00981AAF">
      <w:pPr>
        <w:ind w:left="178" w:hangingChars="85" w:hanging="178"/>
        <w:rPr>
          <w:rFonts w:hint="eastAsia"/>
          <w:u w:color="FF0000"/>
        </w:rPr>
      </w:pPr>
      <w:r w:rsidRPr="00E9272D">
        <w:rPr>
          <w:rFonts w:hint="eastAsia"/>
          <w:u w:color="FF0000"/>
        </w:rPr>
        <w:t>（改正前）</w:t>
      </w:r>
    </w:p>
    <w:p w:rsidR="00A35953" w:rsidRPr="00E9272D" w:rsidRDefault="00A35953" w:rsidP="00A35953">
      <w:pPr>
        <w:rPr>
          <w:rFonts w:hint="eastAsia"/>
          <w:u w:val="double" w:color="FF0000"/>
        </w:rPr>
      </w:pPr>
      <w:r w:rsidRPr="00E9272D">
        <w:rPr>
          <w:rFonts w:hint="eastAsia"/>
          <w:u w:val="double" w:color="FF0000"/>
        </w:rPr>
        <w:t>（新設）</w:t>
      </w:r>
    </w:p>
    <w:p w:rsidR="00981AAF" w:rsidRPr="00E9272D" w:rsidRDefault="00981AAF" w:rsidP="00981AAF">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w:t>
      </w:r>
      <w:r w:rsidRPr="00E9272D">
        <w:rPr>
          <w:rFonts w:hint="eastAsia"/>
          <w:u w:val="single" w:color="FF0000"/>
        </w:rPr>
        <w:t>第二十七条の十一第四項及び第二十七条の十三第三項において準用する場合を含む。）</w:t>
      </w:r>
      <w:r w:rsidRPr="00E9272D">
        <w:rPr>
          <w:rFonts w:hint="eastAsia"/>
          <w:u w:color="FF0000"/>
        </w:rPr>
        <w:t>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w:t>
      </w:r>
      <w:r w:rsidRPr="00E9272D">
        <w:rPr>
          <w:rFonts w:hint="eastAsia"/>
          <w:u w:val="single" w:color="FF0000"/>
        </w:rPr>
        <w:t>並びに公開買付報告書</w:t>
      </w:r>
      <w:r w:rsidRPr="00E9272D">
        <w:rPr>
          <w:rFonts w:hint="eastAsia"/>
          <w:u w:color="FF0000"/>
        </w:rPr>
        <w:t>（第二十七条の十三第二項に規定する公開買付報告書をいい、</w:t>
      </w:r>
      <w:r w:rsidRPr="00E9272D">
        <w:rPr>
          <w:rFonts w:hint="eastAsia"/>
          <w:u w:val="single" w:color="FF0000"/>
        </w:rPr>
        <w:t>その訂正報告書を含む。）</w:t>
      </w:r>
      <w:r w:rsidRPr="00E9272D">
        <w:rPr>
          <w:rFonts w:hint="eastAsia"/>
          <w:u w:color="FF0000"/>
        </w:rPr>
        <w:t>に記載すべき事項を電子情報処理組織を使用する方法その他の内閣府令で定める方法により提供することができる。この場合において、当該公開買付者は、当該書類の写しを送付したものとみなす。</w:t>
      </w:r>
    </w:p>
    <w:p w:rsidR="00A35953" w:rsidRPr="00E9272D" w:rsidRDefault="00E9272D" w:rsidP="00A35953">
      <w:pPr>
        <w:ind w:left="178" w:hangingChars="85" w:hanging="178"/>
        <w:rPr>
          <w:rFonts w:hint="eastAsia"/>
          <w:u w:color="FF0000"/>
        </w:rPr>
      </w:pPr>
      <w:r w:rsidRPr="00E9272D">
        <w:rPr>
          <w:rFonts w:hint="eastAsia"/>
          <w:u w:val="double" w:color="FF0000"/>
        </w:rPr>
        <w:t>②</w:t>
      </w:r>
      <w:r w:rsidR="00A35953" w:rsidRPr="00E9272D">
        <w:rPr>
          <w:rFonts w:hint="eastAsia"/>
          <w:u w:color="FF0000"/>
        </w:rPr>
        <w:t xml:space="preserve">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sidR="00A35953" w:rsidRPr="00E9272D">
        <w:rPr>
          <w:rFonts w:hint="eastAsia"/>
          <w:u w:color="FF0000"/>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981AAF" w:rsidRPr="00E9272D" w:rsidRDefault="00E9272D" w:rsidP="00981AAF">
      <w:pPr>
        <w:ind w:left="178" w:hangingChars="85" w:hanging="178"/>
        <w:rPr>
          <w:rFonts w:hint="eastAsia"/>
          <w:u w:color="FF0000"/>
        </w:rPr>
      </w:pPr>
      <w:r w:rsidRPr="00E9272D">
        <w:rPr>
          <w:rFonts w:hint="eastAsia"/>
          <w:u w:val="double" w:color="FF0000"/>
        </w:rPr>
        <w:t>③</w:t>
      </w:r>
      <w:r w:rsidR="00981AAF" w:rsidRPr="00E9272D">
        <w:rPr>
          <w:rFonts w:hint="eastAsia"/>
          <w:u w:color="FF0000"/>
        </w:rPr>
        <w:t xml:space="preserve">　公開買付けに係る対象者は、内閣府令で定める場合には、</w:t>
      </w:r>
      <w:r w:rsidR="00981AAF" w:rsidRPr="00E9272D">
        <w:rPr>
          <w:rFonts w:hint="eastAsia"/>
          <w:u w:val="single" w:color="FF0000"/>
        </w:rPr>
        <w:t>第二十七条の十第三項（同条第四項</w:t>
      </w:r>
      <w:r w:rsidR="00981AAF" w:rsidRPr="00E9272D">
        <w:rPr>
          <w:rFonts w:hint="eastAsia"/>
          <w:u w:color="FF0000"/>
        </w:rPr>
        <w:t>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A35953" w:rsidRDefault="00E9272D" w:rsidP="00A35953">
      <w:pPr>
        <w:ind w:left="178" w:hangingChars="85" w:hanging="178"/>
        <w:rPr>
          <w:rFonts w:hint="eastAsia"/>
        </w:rPr>
      </w:pPr>
      <w:r w:rsidRPr="00E9272D">
        <w:rPr>
          <w:rFonts w:hint="eastAsia"/>
          <w:u w:val="double" w:color="FF0000"/>
        </w:rPr>
        <w:t>④</w:t>
      </w:r>
      <w:r w:rsidR="00A35953" w:rsidRPr="00E9272D">
        <w:rPr>
          <w:rFonts w:hint="eastAsia"/>
          <w:u w:color="FF0000"/>
        </w:rPr>
        <w:t xml:space="preserve">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w:t>
      </w:r>
      <w:r w:rsidR="00A35953">
        <w:rPr>
          <w:rFonts w:hint="eastAsia"/>
        </w:rPr>
        <w:t>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981AAF" w:rsidRDefault="00981AAF" w:rsidP="00981AAF">
      <w:pPr>
        <w:rPr>
          <w:rFonts w:hint="eastAsia"/>
        </w:rPr>
      </w:pPr>
    </w:p>
    <w:p w:rsidR="00981AAF" w:rsidRDefault="00981AAF" w:rsidP="00981AA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9272D">
        <w:tab/>
      </w:r>
      <w:r w:rsidR="00E9272D">
        <w:rPr>
          <w:rFonts w:hint="eastAsia"/>
        </w:rPr>
        <w:t>（改正なし）</w:t>
      </w:r>
    </w:p>
    <w:p w:rsidR="00B30351" w:rsidRDefault="00BB6331" w:rsidP="00B303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30351" w:rsidRDefault="00B30351" w:rsidP="00B30351"/>
    <w:p w:rsidR="00B30351" w:rsidRDefault="00B30351" w:rsidP="00B30351">
      <w:r>
        <w:rPr>
          <w:rFonts w:hint="eastAsia"/>
        </w:rPr>
        <w:t>（改正後）</w:t>
      </w:r>
    </w:p>
    <w:p w:rsidR="00B30351" w:rsidRDefault="00B30351" w:rsidP="00B30351">
      <w:pPr>
        <w:ind w:left="178" w:hangingChars="85" w:hanging="178"/>
        <w:rPr>
          <w:rFonts w:hint="eastAsia"/>
        </w:rPr>
      </w:pPr>
      <w:r>
        <w:rPr>
          <w:rFonts w:hint="eastAsia"/>
        </w:rPr>
        <w:t>第二十七条の三十の十一　公開買付者（第二十七条の三第二項に規定する公開買付者をいう。以下この項及び第三項において同じ。）は、内閣府令で定める場合には、第二十七条</w:t>
      </w:r>
      <w:r>
        <w:rPr>
          <w:rFonts w:hint="eastAsia"/>
        </w:rPr>
        <w:lastRenderedPageBreak/>
        <w:t>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w:t>
      </w:r>
      <w:r>
        <w:rPr>
          <w:rFonts w:hint="eastAsia"/>
          <w:u w:val="single" w:color="FF0000"/>
        </w:rPr>
        <w:t xml:space="preserve">　</w:t>
      </w:r>
      <w:r>
        <w:rPr>
          <w:rFonts w:hint="eastAsia"/>
        </w:rPr>
        <w:t>（当該公開買付けに係る公開買付届出書（第二十七条の三第二項に規定する公開買付届出書をいい、その訂正届出書を含む。以下この項及び第三項において同じ。）を提出した日において、既に当該</w:t>
      </w:r>
      <w:r>
        <w:rPr>
          <w:rFonts w:hint="eastAsia"/>
          <w:u w:val="single" w:color="FF0000"/>
        </w:rPr>
        <w:t>発行者の</w:t>
      </w:r>
      <w:r>
        <w:rPr>
          <w:rFonts w:hint="eastAsia"/>
        </w:rPr>
        <w:t>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③　公開買付けに係る</w:t>
      </w:r>
      <w:r>
        <w:rPr>
          <w:rFonts w:hint="eastAsia"/>
          <w:u w:val="single" w:color="FF0000"/>
        </w:rPr>
        <w:t>対象者</w:t>
      </w:r>
      <w:r>
        <w:rPr>
          <w:rFonts w:hint="eastAsia"/>
        </w:rPr>
        <w:t>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w:t>
      </w:r>
      <w:r>
        <w:rPr>
          <w:rFonts w:hint="eastAsia"/>
          <w:u w:val="single" w:color="FF0000"/>
        </w:rPr>
        <w:t>発行者の</w:t>
      </w:r>
      <w:r>
        <w:rPr>
          <w:rFonts w:hint="eastAsia"/>
        </w:rPr>
        <w:t>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w:t>
      </w:r>
      <w:r>
        <w:rPr>
          <w:rFonts w:hint="eastAsia"/>
          <w:u w:val="single" w:color="FF0000"/>
        </w:rPr>
        <w:t>対象者</w:t>
      </w:r>
      <w:r>
        <w:rPr>
          <w:rFonts w:hint="eastAsia"/>
        </w:rPr>
        <w:t>は、当該書類の写しを送付したものとみなす。</w:t>
      </w:r>
    </w:p>
    <w:p w:rsidR="00B30351" w:rsidRDefault="00B30351" w:rsidP="00B30351">
      <w:pPr>
        <w:ind w:left="178" w:hangingChars="85" w:hanging="178"/>
        <w:rPr>
          <w:rFonts w:hint="eastAsia"/>
        </w:rPr>
      </w:pPr>
      <w:r>
        <w:rPr>
          <w:rFonts w:hint="eastAsia"/>
        </w:rPr>
        <w:lastRenderedPageBreak/>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30351" w:rsidRDefault="00B30351" w:rsidP="00B30351">
      <w:pPr>
        <w:ind w:left="178" w:hangingChars="85" w:hanging="178"/>
      </w:pPr>
    </w:p>
    <w:p w:rsidR="00B30351" w:rsidRDefault="00B30351" w:rsidP="00B30351">
      <w:pPr>
        <w:ind w:left="178" w:hangingChars="85" w:hanging="178"/>
      </w:pPr>
      <w:r>
        <w:rPr>
          <w:rFonts w:hint="eastAsia"/>
        </w:rPr>
        <w:t>（改正前）</w:t>
      </w:r>
    </w:p>
    <w:p w:rsidR="00B30351" w:rsidRDefault="00B30351" w:rsidP="00B30351">
      <w:pPr>
        <w:ind w:left="178" w:hangingChars="85" w:hanging="178"/>
        <w:rPr>
          <w:rFonts w:hint="eastAsia"/>
        </w:rPr>
      </w:pPr>
      <w:r>
        <w:rPr>
          <w:rFonts w:hint="eastAsia"/>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w:t>
      </w:r>
      <w:r w:rsidRPr="00B30351">
        <w:rPr>
          <w:rFonts w:hint="eastAsia"/>
          <w:u w:val="single" w:color="FF0000"/>
        </w:rPr>
        <w:t>である会社</w:t>
      </w:r>
      <w:r>
        <w:rPr>
          <w:rFonts w:hint="eastAsia"/>
        </w:rPr>
        <w:t>（当該公開買付けに係る公開買付届出書（第二十七条の三第二項に規定する公開買付届出書をいい、その訂正届出書を含む。以下この項及び第三項において同じ。）を提出した日において、既に当該</w:t>
      </w:r>
      <w:r w:rsidRPr="00B30351">
        <w:rPr>
          <w:rFonts w:hint="eastAsia"/>
          <w:u w:val="single" w:color="FF0000"/>
        </w:rPr>
        <w:t>会社が発行者である</w:t>
      </w:r>
      <w:r>
        <w:rPr>
          <w:rFonts w:hint="eastAsia"/>
        </w:rPr>
        <w:t>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Pr>
          <w:rFonts w:hint="eastAsia"/>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③　公開買付けに係る</w:t>
      </w:r>
      <w:r w:rsidRPr="00B30351">
        <w:rPr>
          <w:rFonts w:hint="eastAsia"/>
          <w:u w:val="single" w:color="FF0000"/>
        </w:rPr>
        <w:t>対象会社等</w:t>
      </w:r>
      <w:r>
        <w:rPr>
          <w:rFonts w:hint="eastAsia"/>
        </w:rPr>
        <w:t>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w:t>
      </w:r>
      <w:r w:rsidRPr="00B30351">
        <w:rPr>
          <w:rFonts w:hint="eastAsia"/>
          <w:u w:val="single" w:color="FF0000"/>
        </w:rPr>
        <w:t>株券等の発行者である会社が発行者である</w:t>
      </w:r>
      <w:r>
        <w:rPr>
          <w:rFonts w:hint="eastAsia"/>
        </w:rPr>
        <w:t>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w:t>
      </w:r>
      <w:r w:rsidRPr="00B30351">
        <w:rPr>
          <w:rFonts w:hint="eastAsia"/>
          <w:u w:val="single" w:color="FF0000"/>
        </w:rPr>
        <w:t>対象会社等</w:t>
      </w:r>
      <w:r>
        <w:rPr>
          <w:rFonts w:hint="eastAsia"/>
        </w:rPr>
        <w:t>は、当該書類の写しを送付したものとみなす。</w:t>
      </w:r>
    </w:p>
    <w:p w:rsidR="00B30351" w:rsidRDefault="00B30351" w:rsidP="00B30351">
      <w:pPr>
        <w:ind w:left="178" w:hangingChars="85" w:hanging="178"/>
        <w:rPr>
          <w:rFonts w:hint="eastAsia"/>
        </w:rPr>
      </w:pPr>
      <w:r>
        <w:rPr>
          <w:rFonts w:hint="eastAsia"/>
        </w:rPr>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30351" w:rsidRDefault="00B30351" w:rsidP="00B3035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30351">
        <w:tab/>
      </w:r>
      <w:r w:rsidR="00B30351">
        <w:rPr>
          <w:rFonts w:hint="eastAsia"/>
        </w:rPr>
        <w:t>（改正なし）</w:t>
      </w:r>
    </w:p>
    <w:p w:rsidR="00727DBE" w:rsidRDefault="00BB6331" w:rsidP="00727DB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727DBE" w:rsidRDefault="00727DBE" w:rsidP="00727DBE"/>
    <w:p w:rsidR="00727DBE" w:rsidRPr="00E9272D" w:rsidRDefault="00727DBE" w:rsidP="00727DBE">
      <w:pPr>
        <w:rPr>
          <w:u w:color="FF0000"/>
        </w:rPr>
      </w:pPr>
      <w:r w:rsidRPr="00E9272D">
        <w:rPr>
          <w:rFonts w:hint="eastAsia"/>
          <w:u w:color="FF0000"/>
        </w:rPr>
        <w:t>（改正後）</w:t>
      </w:r>
    </w:p>
    <w:p w:rsidR="00727DBE" w:rsidRPr="00E9272D" w:rsidRDefault="00727DBE" w:rsidP="00727DBE">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である会社（当該公開買付けに係る公開買付届出書（第二十七条の三第二項に規定する公開買付届出書をいい、その訂正届出書を含む。以下この項及び第三項において同じ。）を提出した日において、既に当該会社が発行者である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sidRPr="00E9272D">
        <w:rPr>
          <w:rFonts w:hint="eastAsia"/>
          <w:u w:color="FF0000"/>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③　公開買付けに係る対象会社等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株券等の発行者である会社が発行者である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会社等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727DBE" w:rsidRPr="00E9272D" w:rsidRDefault="00727DBE" w:rsidP="00727DBE">
      <w:pPr>
        <w:ind w:left="178" w:hangingChars="85" w:hanging="178"/>
        <w:rPr>
          <w:u w:color="FF0000"/>
        </w:rPr>
      </w:pPr>
    </w:p>
    <w:p w:rsidR="00727DBE" w:rsidRPr="00E9272D" w:rsidRDefault="00727DBE" w:rsidP="00727DBE">
      <w:pPr>
        <w:ind w:left="178" w:hangingChars="85" w:hanging="178"/>
        <w:rPr>
          <w:u w:color="FF0000"/>
        </w:rPr>
      </w:pPr>
      <w:r w:rsidRPr="00E9272D">
        <w:rPr>
          <w:rFonts w:hint="eastAsia"/>
          <w:u w:color="FF0000"/>
        </w:rPr>
        <w:t>（改正前）</w:t>
      </w:r>
    </w:p>
    <w:p w:rsidR="00727DBE" w:rsidRPr="00E9272D" w:rsidRDefault="00727DBE" w:rsidP="00727DBE">
      <w:pPr>
        <w:rPr>
          <w:u w:val="single" w:color="FF0000"/>
        </w:rPr>
      </w:pPr>
      <w:r w:rsidRPr="00E9272D">
        <w:rPr>
          <w:rFonts w:hint="eastAsia"/>
          <w:u w:val="single" w:color="FF0000"/>
        </w:rPr>
        <w:t>（新設）</w:t>
      </w:r>
    </w:p>
    <w:p w:rsidR="00727DBE" w:rsidRPr="00E9272D" w:rsidRDefault="00727DBE" w:rsidP="00727DBE">
      <w:pPr>
        <w:rPr>
          <w:u w:color="FF0000"/>
        </w:rPr>
      </w:pPr>
    </w:p>
    <w:p w:rsidR="00BB6331" w:rsidRPr="00E9272D" w:rsidRDefault="00BB6331" w:rsidP="00727DBE">
      <w:pPr>
        <w:rPr>
          <w:u w:color="FF0000"/>
        </w:rPr>
      </w:pPr>
    </w:p>
    <w:sectPr w:rsidR="00BB6331" w:rsidRPr="00E9272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38C" w:rsidRDefault="00A0138C">
      <w:r>
        <w:separator/>
      </w:r>
    </w:p>
  </w:endnote>
  <w:endnote w:type="continuationSeparator" w:id="0">
    <w:p w:rsidR="00A0138C" w:rsidRDefault="00A0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0EC5">
      <w:rPr>
        <w:rStyle w:val="a4"/>
        <w:noProof/>
      </w:rPr>
      <w:t>2</w:t>
    </w:r>
    <w:r>
      <w:rPr>
        <w:rStyle w:val="a4"/>
      </w:rPr>
      <w:fldChar w:fldCharType="end"/>
    </w:r>
  </w:p>
  <w:p w:rsidR="00BB6331" w:rsidRDefault="00981AA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38C" w:rsidRDefault="00A0138C">
      <w:r>
        <w:separator/>
      </w:r>
    </w:p>
  </w:footnote>
  <w:footnote w:type="continuationSeparator" w:id="0">
    <w:p w:rsidR="00A0138C" w:rsidRDefault="00A01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5600"/>
    <w:rsid w:val="002E54D4"/>
    <w:rsid w:val="00660EC5"/>
    <w:rsid w:val="00727DBE"/>
    <w:rsid w:val="007F6DF9"/>
    <w:rsid w:val="00845BF0"/>
    <w:rsid w:val="00981AAF"/>
    <w:rsid w:val="009E3E06"/>
    <w:rsid w:val="00A0138C"/>
    <w:rsid w:val="00A35953"/>
    <w:rsid w:val="00B30351"/>
    <w:rsid w:val="00BB6331"/>
    <w:rsid w:val="00E7762E"/>
    <w:rsid w:val="00E9272D"/>
    <w:rsid w:val="00F53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3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1A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41398">
      <w:bodyDiv w:val="1"/>
      <w:marLeft w:val="0"/>
      <w:marRight w:val="0"/>
      <w:marTop w:val="0"/>
      <w:marBottom w:val="0"/>
      <w:divBdr>
        <w:top w:val="none" w:sz="0" w:space="0" w:color="auto"/>
        <w:left w:val="none" w:sz="0" w:space="0" w:color="auto"/>
        <w:bottom w:val="none" w:sz="0" w:space="0" w:color="auto"/>
        <w:right w:val="none" w:sz="0" w:space="0" w:color="auto"/>
      </w:divBdr>
    </w:div>
    <w:div w:id="428282641">
      <w:bodyDiv w:val="1"/>
      <w:marLeft w:val="0"/>
      <w:marRight w:val="0"/>
      <w:marTop w:val="0"/>
      <w:marBottom w:val="0"/>
      <w:divBdr>
        <w:top w:val="none" w:sz="0" w:space="0" w:color="auto"/>
        <w:left w:val="none" w:sz="0" w:space="0" w:color="auto"/>
        <w:bottom w:val="none" w:sz="0" w:space="0" w:color="auto"/>
        <w:right w:val="none" w:sz="0" w:space="0" w:color="auto"/>
      </w:divBdr>
    </w:div>
    <w:div w:id="126114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1820</Words>
  <Characters>10377</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金融商品取引法第27条の30の11</vt:lpstr>
      <vt:lpstr>金融商品取引法第27条の30の11</vt:lpstr>
    </vt:vector>
  </TitlesOfParts>
  <Manager/>
  <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金融商品取引法第27条の30の11</dc:title>
  <dc:subject/>
  <dc:creator/>
  <cp:keywords/>
  <dc:description/>
  <cp:lastModifiedBy/>
  <cp:revision>1</cp:revision>
  <dcterms:created xsi:type="dcterms:W3CDTF">2024-09-02T05:44:00Z</dcterms:created>
  <dcterms:modified xsi:type="dcterms:W3CDTF">2024-09-02T05:44:00Z</dcterms:modified>
</cp:coreProperties>
</file>