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EB204A" w:rsidRDefault="00EB204A" w:rsidP="00EB204A">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EB204A" w:rsidRDefault="00BB6331" w:rsidP="00BB6331">
      <w:pPr>
        <w:rPr>
          <w:rFonts w:hint="eastAsia"/>
        </w:rPr>
      </w:pPr>
    </w:p>
    <w:p w:rsidR="0013367F" w:rsidRDefault="0013367F" w:rsidP="0013367F">
      <w:pPr>
        <w:rPr>
          <w:rFonts w:hint="eastAsia"/>
        </w:rPr>
      </w:pPr>
      <w:r>
        <w:rPr>
          <w:rFonts w:hint="eastAsia"/>
        </w:rPr>
        <w:t>（報告の徴取及び立入検査）</w:t>
      </w:r>
    </w:p>
    <w:p w:rsidR="00BB6331" w:rsidRDefault="0013367F" w:rsidP="004327AC">
      <w:pPr>
        <w:ind w:left="178" w:hangingChars="85" w:hanging="178"/>
        <w:rPr>
          <w:rFonts w:hint="eastAsia"/>
        </w:rPr>
      </w:pPr>
      <w:r>
        <w:rPr>
          <w:rFonts w:hint="eastAsia"/>
        </w:rPr>
        <w:t>第百五十六条の十五　内閣総理大臣は、金融商品債務引受業の適正かつ確実な遂行のため必要があると認めるときは、金融商品取引清算機関若しくは当該金融商品取引清算機関から業務の委託を受けた者に対し、当該金融商品取引清算機関の業務若しくは財産に関して報告若しくは資料の提出を命じ、又は当該職員に、金融商品取引清算機関若しくは当該金融商品取引清算機関から業務の委託を受けた者の営業所又は事務所に立ち入り、当該金融商品取引清算機関若しくは当該金融商品取引清算機関から業務の委託を受けた者の業務若しくは財産の状況若しくは帳簿書類その他の物件の検査（当該金融商品取引清算機関から業務の委託を受けた者にあつては、当該金融商品取引清算機関の業務若しくは財産に関し必要なものに限る。）をさせ、若しくは関係者に質問（当該金融商品取引清算機関から業務の委託を受けた者の関係者にあつては、当該金融商品取引清算機関の業務若しくは財産に関し必要なものに限る。）をさせることができ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A9561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A9561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A9561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A9561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A9561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A9561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A9561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A95611">
        <w:rPr>
          <w:rFonts w:hint="eastAsia"/>
        </w:rPr>
        <w:t>（改正なし）</w:t>
      </w:r>
    </w:p>
    <w:p w:rsidR="003036C3" w:rsidRDefault="003036C3" w:rsidP="003036C3">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4327AC">
        <w:tab/>
      </w:r>
      <w:r w:rsidR="004327AC">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4327AC" w:rsidRDefault="004327AC" w:rsidP="004327AC"/>
    <w:p w:rsidR="004327AC" w:rsidRDefault="004327AC" w:rsidP="004327AC">
      <w:r>
        <w:rPr>
          <w:rFonts w:hint="eastAsia"/>
        </w:rPr>
        <w:t>（改正後）</w:t>
      </w:r>
    </w:p>
    <w:p w:rsidR="004327AC" w:rsidRPr="003036C3" w:rsidRDefault="004327AC" w:rsidP="004327AC">
      <w:pPr>
        <w:rPr>
          <w:rFonts w:hint="eastAsia"/>
          <w:u w:color="FF0000"/>
        </w:rPr>
      </w:pPr>
      <w:r w:rsidRPr="003036C3">
        <w:rPr>
          <w:rFonts w:hint="eastAsia"/>
          <w:u w:val="single" w:color="FF0000"/>
        </w:rPr>
        <w:t>（報告の徴取及び立入検査）</w:t>
      </w:r>
    </w:p>
    <w:p w:rsidR="004327AC" w:rsidRPr="003036C3" w:rsidRDefault="004327AC" w:rsidP="004327AC">
      <w:pPr>
        <w:ind w:left="178" w:hangingChars="85" w:hanging="178"/>
        <w:rPr>
          <w:rFonts w:hint="eastAsia"/>
          <w:u w:color="FF0000"/>
        </w:rPr>
      </w:pPr>
      <w:r w:rsidRPr="003036C3">
        <w:rPr>
          <w:rFonts w:hint="eastAsia"/>
          <w:u w:color="FF0000"/>
        </w:rPr>
        <w:t>第百五十六条の十五　内閣総理大臣は、</w:t>
      </w:r>
      <w:r w:rsidRPr="003036C3">
        <w:rPr>
          <w:rFonts w:hint="eastAsia"/>
          <w:u w:val="single" w:color="FF0000"/>
        </w:rPr>
        <w:t>金融商品債務引受業</w:t>
      </w:r>
      <w:r w:rsidRPr="003036C3">
        <w:rPr>
          <w:rFonts w:hint="eastAsia"/>
          <w:u w:color="FF0000"/>
        </w:rPr>
        <w:t>の適正かつ確実な遂行のため必要があると認めるときは、</w:t>
      </w:r>
      <w:r w:rsidRPr="003036C3">
        <w:rPr>
          <w:rFonts w:hint="eastAsia"/>
          <w:u w:val="single" w:color="FF0000"/>
        </w:rPr>
        <w:t>金融商品取引清算機関若しくは当該金融商品取引清算機関から業務の委託を受けた者</w:t>
      </w:r>
      <w:r w:rsidRPr="003036C3">
        <w:rPr>
          <w:rFonts w:hint="eastAsia"/>
          <w:u w:color="FF0000"/>
        </w:rPr>
        <w:t>に</w:t>
      </w:r>
      <w:r w:rsidRPr="003036C3">
        <w:rPr>
          <w:rFonts w:hint="eastAsia"/>
          <w:u w:val="single" w:color="FF0000"/>
        </w:rPr>
        <w:t>対し、当該金融商品取引清算機関の業務</w:t>
      </w:r>
      <w:r w:rsidRPr="003036C3">
        <w:rPr>
          <w:rFonts w:hint="eastAsia"/>
          <w:u w:color="FF0000"/>
        </w:rPr>
        <w:t>若しくは財産に関して報告若しくは資料の提出を命じ、又は当該職員に、</w:t>
      </w:r>
      <w:r w:rsidRPr="003036C3">
        <w:rPr>
          <w:rFonts w:hint="eastAsia"/>
          <w:u w:val="single" w:color="FF0000"/>
        </w:rPr>
        <w:t>金融商品取引清算機関若しくは当該金</w:t>
      </w:r>
      <w:r w:rsidRPr="003036C3">
        <w:rPr>
          <w:rFonts w:hint="eastAsia"/>
          <w:u w:val="single" w:color="FF0000"/>
        </w:rPr>
        <w:lastRenderedPageBreak/>
        <w:t>融商品取引清算機関から業務の委託を受けた者</w:t>
      </w:r>
      <w:r w:rsidRPr="003036C3">
        <w:rPr>
          <w:rFonts w:hint="eastAsia"/>
          <w:u w:color="FF0000"/>
        </w:rPr>
        <w:t>の</w:t>
      </w:r>
      <w:r w:rsidRPr="003036C3">
        <w:rPr>
          <w:rFonts w:hint="eastAsia"/>
          <w:u w:val="single" w:color="FF0000"/>
        </w:rPr>
        <w:t>営業所又は事務所</w:t>
      </w:r>
      <w:r w:rsidRPr="003036C3">
        <w:rPr>
          <w:rFonts w:hint="eastAsia"/>
          <w:u w:color="FF0000"/>
        </w:rPr>
        <w:t>に</w:t>
      </w:r>
      <w:r w:rsidRPr="003036C3">
        <w:rPr>
          <w:rFonts w:hint="eastAsia"/>
          <w:u w:val="single" w:color="FF0000"/>
        </w:rPr>
        <w:t>立ち入り、当該金融商品取引清算機関若しくは当該金融商品取引清算機関から業務の委託を受けた者の業務</w:t>
      </w:r>
      <w:r w:rsidRPr="003036C3">
        <w:rPr>
          <w:rFonts w:hint="eastAsia"/>
          <w:u w:color="FF0000"/>
        </w:rPr>
        <w:t>若しくは財産の状況若しくは帳簿書類その他の</w:t>
      </w:r>
      <w:r w:rsidRPr="003036C3">
        <w:rPr>
          <w:rFonts w:hint="eastAsia"/>
          <w:u w:val="single" w:color="FF0000"/>
        </w:rPr>
        <w:t>物件の検査（当該金融商品取引清算機関から業務の委託を受けた者にあつては、当該金融商品取引清算機関の業務若しくは財産に関し必要なものに限る。）をさせ</w:t>
      </w:r>
      <w:r w:rsidRPr="003036C3">
        <w:rPr>
          <w:rFonts w:hint="eastAsia"/>
          <w:u w:color="FF0000"/>
        </w:rPr>
        <w:t>、若しくは関係者に</w:t>
      </w:r>
      <w:r w:rsidRPr="003036C3">
        <w:rPr>
          <w:rFonts w:hint="eastAsia"/>
          <w:u w:val="single" w:color="FF0000"/>
        </w:rPr>
        <w:t>質問（当該金融商品取引清算機関から業務の委託を受けた者の関係者にあつては、当該金融商品取引清算機関の業務若しくは財産に関し必要なものに限る。）を</w:t>
      </w:r>
      <w:r w:rsidRPr="003036C3">
        <w:rPr>
          <w:rFonts w:hint="eastAsia"/>
          <w:u w:color="FF0000"/>
        </w:rPr>
        <w:t>させることができる。</w:t>
      </w:r>
    </w:p>
    <w:p w:rsidR="004327AC" w:rsidRPr="003036C3" w:rsidRDefault="004327AC" w:rsidP="004327AC">
      <w:pPr>
        <w:ind w:left="178" w:hangingChars="85" w:hanging="178"/>
        <w:rPr>
          <w:u w:color="FF0000"/>
        </w:rPr>
      </w:pPr>
    </w:p>
    <w:p w:rsidR="004327AC" w:rsidRPr="003036C3" w:rsidRDefault="004327AC" w:rsidP="004327AC">
      <w:pPr>
        <w:ind w:left="178" w:hangingChars="85" w:hanging="178"/>
        <w:rPr>
          <w:u w:color="FF0000"/>
        </w:rPr>
      </w:pPr>
      <w:r w:rsidRPr="003036C3">
        <w:rPr>
          <w:rFonts w:hint="eastAsia"/>
          <w:u w:color="FF0000"/>
        </w:rPr>
        <w:t>（改正前）</w:t>
      </w:r>
    </w:p>
    <w:p w:rsidR="004327AC" w:rsidRPr="003036C3" w:rsidRDefault="004327AC" w:rsidP="004327AC">
      <w:pPr>
        <w:rPr>
          <w:u w:val="single" w:color="FF0000"/>
        </w:rPr>
      </w:pPr>
      <w:r w:rsidRPr="003036C3">
        <w:rPr>
          <w:rFonts w:hint="eastAsia"/>
          <w:u w:val="single" w:color="FF0000"/>
        </w:rPr>
        <w:t>（新設）</w:t>
      </w:r>
    </w:p>
    <w:p w:rsidR="004327AC" w:rsidRPr="003036C3" w:rsidRDefault="004327AC" w:rsidP="004327AC">
      <w:pPr>
        <w:ind w:left="178" w:hangingChars="85" w:hanging="178"/>
        <w:rPr>
          <w:rFonts w:hint="eastAsia"/>
          <w:u w:color="FF0000"/>
        </w:rPr>
      </w:pPr>
      <w:r w:rsidRPr="003036C3">
        <w:rPr>
          <w:rFonts w:hint="eastAsia"/>
          <w:u w:color="FF0000"/>
        </w:rPr>
        <w:t>第百五十六条の十五　内閣総理大臣は、</w:t>
      </w:r>
      <w:r w:rsidRPr="003036C3">
        <w:rPr>
          <w:rFonts w:hint="eastAsia"/>
          <w:u w:val="single" w:color="FF0000"/>
        </w:rPr>
        <w:t>有価証券債務引受業</w:t>
      </w:r>
      <w:r w:rsidRPr="003036C3">
        <w:rPr>
          <w:rFonts w:hint="eastAsia"/>
          <w:u w:color="FF0000"/>
        </w:rPr>
        <w:t>の適正かつ確実な遂行のため必要があると認めるときは、</w:t>
      </w:r>
      <w:r w:rsidRPr="003036C3">
        <w:rPr>
          <w:rFonts w:hint="eastAsia"/>
          <w:u w:val="single" w:color="FF0000"/>
        </w:rPr>
        <w:t>証券取引清算機関</w:t>
      </w:r>
      <w:r w:rsidRPr="003036C3">
        <w:rPr>
          <w:rFonts w:hint="eastAsia"/>
          <w:u w:color="FF0000"/>
        </w:rPr>
        <w:t>に</w:t>
      </w:r>
      <w:r w:rsidRPr="003036C3">
        <w:rPr>
          <w:rFonts w:hint="eastAsia"/>
          <w:u w:val="single" w:color="FF0000"/>
        </w:rPr>
        <w:t>対し、その業務</w:t>
      </w:r>
      <w:r w:rsidRPr="003036C3">
        <w:rPr>
          <w:rFonts w:hint="eastAsia"/>
          <w:u w:color="FF0000"/>
        </w:rPr>
        <w:t>若しくは財産に関して報告若しくは資料の提出を命じ、又は当該職員に、</w:t>
      </w:r>
      <w:r w:rsidRPr="003036C3">
        <w:rPr>
          <w:rFonts w:hint="eastAsia"/>
          <w:u w:val="single" w:color="FF0000"/>
        </w:rPr>
        <w:t>証券取引清算機関</w:t>
      </w:r>
      <w:r w:rsidRPr="003036C3">
        <w:rPr>
          <w:rFonts w:hint="eastAsia"/>
          <w:u w:color="FF0000"/>
        </w:rPr>
        <w:t>の</w:t>
      </w:r>
      <w:r w:rsidRPr="003036C3">
        <w:rPr>
          <w:rFonts w:hint="eastAsia"/>
          <w:u w:val="single" w:color="FF0000"/>
        </w:rPr>
        <w:t>営業所</w:t>
      </w:r>
      <w:r w:rsidRPr="003036C3">
        <w:rPr>
          <w:rFonts w:hint="eastAsia"/>
          <w:u w:color="FF0000"/>
        </w:rPr>
        <w:t>に</w:t>
      </w:r>
      <w:r w:rsidRPr="003036C3">
        <w:rPr>
          <w:rFonts w:hint="eastAsia"/>
          <w:u w:val="single" w:color="FF0000"/>
        </w:rPr>
        <w:t>立ち入り、その業務</w:t>
      </w:r>
      <w:r w:rsidRPr="003036C3">
        <w:rPr>
          <w:rFonts w:hint="eastAsia"/>
          <w:u w:color="FF0000"/>
        </w:rPr>
        <w:t>若しくは財産の状況若しくは帳簿書類その他の</w:t>
      </w:r>
      <w:r w:rsidRPr="003036C3">
        <w:rPr>
          <w:rFonts w:hint="eastAsia"/>
          <w:u w:val="single" w:color="FF0000"/>
        </w:rPr>
        <w:t>物件を検査させ</w:t>
      </w:r>
      <w:r w:rsidRPr="003036C3">
        <w:rPr>
          <w:rFonts w:hint="eastAsia"/>
          <w:u w:color="FF0000"/>
        </w:rPr>
        <w:t>、若しくは関係者に</w:t>
      </w:r>
      <w:r w:rsidRPr="003036C3">
        <w:rPr>
          <w:rFonts w:hint="eastAsia"/>
          <w:u w:val="single" w:color="FF0000"/>
        </w:rPr>
        <w:t>質問</w:t>
      </w:r>
      <w:r w:rsidRPr="003036C3">
        <w:rPr>
          <w:rFonts w:hint="eastAsia"/>
          <w:u w:color="FF0000"/>
        </w:rPr>
        <w:t>させることができる。</w:t>
      </w:r>
    </w:p>
    <w:p w:rsidR="004327AC" w:rsidRPr="003036C3" w:rsidRDefault="004327AC" w:rsidP="004327AC">
      <w:pPr>
        <w:rPr>
          <w:u w:color="FF0000"/>
        </w:rPr>
      </w:pPr>
    </w:p>
    <w:p w:rsidR="004327AC" w:rsidRPr="003036C3" w:rsidRDefault="004327AC" w:rsidP="004327AC">
      <w:pPr>
        <w:ind w:left="178" w:hangingChars="85" w:hanging="178"/>
        <w:rPr>
          <w:u w:color="FF0000"/>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3036C3">
        <w:tab/>
      </w:r>
      <w:r w:rsidR="003036C3">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3036C3">
        <w:tab/>
      </w:r>
      <w:r w:rsidR="003036C3">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3036C3">
        <w:tab/>
      </w:r>
      <w:r w:rsidR="003036C3">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3036C3">
        <w:tab/>
      </w:r>
      <w:r w:rsidR="003036C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3036C3">
        <w:tab/>
      </w:r>
      <w:r w:rsidR="003036C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3036C3">
        <w:tab/>
      </w:r>
      <w:r w:rsidR="003036C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3036C3">
        <w:tab/>
      </w:r>
      <w:r w:rsidR="003036C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3036C3">
        <w:tab/>
      </w:r>
      <w:r w:rsidR="003036C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3036C3">
        <w:tab/>
      </w:r>
      <w:r w:rsidR="003036C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3036C3">
        <w:tab/>
      </w:r>
      <w:r w:rsidR="003036C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3036C3">
        <w:tab/>
      </w:r>
      <w:r w:rsidR="003036C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3036C3">
        <w:tab/>
      </w:r>
      <w:r w:rsidR="003036C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3036C3">
        <w:tab/>
      </w:r>
      <w:r w:rsidR="003036C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3036C3">
        <w:tab/>
      </w:r>
      <w:r w:rsidR="003036C3">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3036C3">
        <w:tab/>
      </w:r>
      <w:r w:rsidR="003036C3">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3036C3">
        <w:tab/>
      </w:r>
      <w:r w:rsidR="003036C3">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3036C3">
        <w:tab/>
      </w:r>
      <w:r w:rsidR="003036C3">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3036C3">
        <w:tab/>
      </w:r>
      <w:r w:rsidR="003036C3">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3036C3">
        <w:tab/>
      </w:r>
      <w:r w:rsidR="003036C3">
        <w:rPr>
          <w:rFonts w:hint="eastAsia"/>
        </w:rPr>
        <w:t>（改正なし）</w:t>
      </w:r>
    </w:p>
    <w:p w:rsidR="00BD4BFB" w:rsidRDefault="00BB6331" w:rsidP="00BD4BFB">
      <w:r>
        <w:rPr>
          <w:rFonts w:hint="eastAsia"/>
        </w:rPr>
        <w:lastRenderedPageBreak/>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p>
    <w:p w:rsidR="00BD4BFB" w:rsidRDefault="00BD4BFB" w:rsidP="00BD4BFB"/>
    <w:p w:rsidR="00BD4BFB" w:rsidRDefault="00BD4BFB" w:rsidP="00BD4BFB">
      <w:r>
        <w:rPr>
          <w:rFonts w:hint="eastAsia"/>
        </w:rPr>
        <w:t>（改正後）</w:t>
      </w:r>
    </w:p>
    <w:p w:rsidR="00F34B1F" w:rsidRDefault="00F34B1F" w:rsidP="00F34B1F">
      <w:pPr>
        <w:ind w:left="178" w:hangingChars="85" w:hanging="178"/>
        <w:rPr>
          <w:rFonts w:hint="eastAsia"/>
        </w:rPr>
      </w:pPr>
      <w:r>
        <w:rPr>
          <w:rFonts w:hint="eastAsia"/>
        </w:rPr>
        <w:t>第百五十六条の十五　内閣総理大臣は、有価証券債務引受業の適正かつ確実な遂行のため必要があると認めるときは、証券取引清算機関に対し、その業務若しくは財産に関して報告若しくは資料の提出を命じ、又は当該職員に、証券取引清算機関の営業所に立ち入り、その業務若しくは財産の状況若しくは帳簿書類その他の物件を検査させ、若しくは関係者に質問させることができる。</w:t>
      </w:r>
    </w:p>
    <w:p w:rsidR="00BD4BFB" w:rsidRDefault="00BD4BFB" w:rsidP="00BD4BFB">
      <w:pPr>
        <w:ind w:left="178" w:hangingChars="85" w:hanging="178"/>
      </w:pPr>
    </w:p>
    <w:p w:rsidR="00BD4BFB" w:rsidRDefault="00BD4BFB" w:rsidP="00BD4BFB">
      <w:pPr>
        <w:ind w:left="178" w:hangingChars="85" w:hanging="178"/>
      </w:pPr>
      <w:r>
        <w:rPr>
          <w:rFonts w:hint="eastAsia"/>
        </w:rPr>
        <w:t>（改正前）</w:t>
      </w:r>
    </w:p>
    <w:p w:rsidR="00BD4BFB" w:rsidRDefault="00BD4BFB" w:rsidP="00BD4BFB">
      <w:pPr>
        <w:rPr>
          <w:u w:val="single" w:color="FF0000"/>
        </w:rPr>
      </w:pPr>
      <w:r>
        <w:rPr>
          <w:rFonts w:hint="eastAsia"/>
          <w:u w:val="single" w:color="FF0000"/>
        </w:rPr>
        <w:t>（新設）</w:t>
      </w:r>
    </w:p>
    <w:p w:rsidR="00BD4BFB" w:rsidRDefault="00BD4BFB" w:rsidP="00BD4BFB">
      <w:pPr>
        <w:rPr>
          <w:rFonts w:hint="eastAsia"/>
        </w:rPr>
      </w:pPr>
    </w:p>
    <w:sectPr w:rsidR="00BD4BFB">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6920" w:rsidRDefault="00D76920">
      <w:r>
        <w:separator/>
      </w:r>
    </w:p>
  </w:endnote>
  <w:endnote w:type="continuationSeparator" w:id="0">
    <w:p w:rsidR="00D76920" w:rsidRDefault="00D769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A5D46">
      <w:rPr>
        <w:rStyle w:val="a4"/>
        <w:noProof/>
      </w:rPr>
      <w:t>2</w:t>
    </w:r>
    <w:r>
      <w:rPr>
        <w:rStyle w:val="a4"/>
      </w:rPr>
      <w:fldChar w:fldCharType="end"/>
    </w:r>
  </w:p>
  <w:p w:rsidR="00BB6331" w:rsidRDefault="004327AC"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156</w:t>
    </w:r>
    <w:r>
      <w:rPr>
        <w:rFonts w:ascii="Times New Roman" w:hAnsi="Times New Roman" w:hint="eastAsia"/>
        <w:noProof/>
        <w:kern w:val="0"/>
        <w:szCs w:val="21"/>
      </w:rPr>
      <w:t>条の</w:t>
    </w:r>
    <w:r>
      <w:rPr>
        <w:rFonts w:ascii="Times New Roman" w:hAnsi="Times New Roman" w:hint="eastAsia"/>
        <w:noProof/>
        <w:kern w:val="0"/>
        <w:szCs w:val="21"/>
      </w:rPr>
      <w:t>15</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6920" w:rsidRDefault="00D76920">
      <w:r>
        <w:separator/>
      </w:r>
    </w:p>
  </w:footnote>
  <w:footnote w:type="continuationSeparator" w:id="0">
    <w:p w:rsidR="00D76920" w:rsidRDefault="00D769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3367F"/>
    <w:rsid w:val="001A1941"/>
    <w:rsid w:val="003036C3"/>
    <w:rsid w:val="004327AC"/>
    <w:rsid w:val="0051599F"/>
    <w:rsid w:val="00641E16"/>
    <w:rsid w:val="00675B41"/>
    <w:rsid w:val="0068794D"/>
    <w:rsid w:val="006E5694"/>
    <w:rsid w:val="007D76EA"/>
    <w:rsid w:val="009701E7"/>
    <w:rsid w:val="009D41C3"/>
    <w:rsid w:val="00A95611"/>
    <w:rsid w:val="00BB6331"/>
    <w:rsid w:val="00BD4BFB"/>
    <w:rsid w:val="00D76920"/>
    <w:rsid w:val="00EB204A"/>
    <w:rsid w:val="00F32963"/>
    <w:rsid w:val="00F34B1F"/>
    <w:rsid w:val="00FA5D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194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4327A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009436">
      <w:bodyDiv w:val="1"/>
      <w:marLeft w:val="0"/>
      <w:marRight w:val="0"/>
      <w:marTop w:val="0"/>
      <w:marBottom w:val="0"/>
      <w:divBdr>
        <w:top w:val="none" w:sz="0" w:space="0" w:color="auto"/>
        <w:left w:val="none" w:sz="0" w:space="0" w:color="auto"/>
        <w:bottom w:val="none" w:sz="0" w:space="0" w:color="auto"/>
        <w:right w:val="none" w:sz="0" w:space="0" w:color="auto"/>
      </w:divBdr>
    </w:div>
    <w:div w:id="280188096">
      <w:bodyDiv w:val="1"/>
      <w:marLeft w:val="0"/>
      <w:marRight w:val="0"/>
      <w:marTop w:val="0"/>
      <w:marBottom w:val="0"/>
      <w:divBdr>
        <w:top w:val="none" w:sz="0" w:space="0" w:color="auto"/>
        <w:left w:val="none" w:sz="0" w:space="0" w:color="auto"/>
        <w:bottom w:val="none" w:sz="0" w:space="0" w:color="auto"/>
        <w:right w:val="none" w:sz="0" w:space="0" w:color="auto"/>
      </w:divBdr>
    </w:div>
    <w:div w:id="534274249">
      <w:bodyDiv w:val="1"/>
      <w:marLeft w:val="0"/>
      <w:marRight w:val="0"/>
      <w:marTop w:val="0"/>
      <w:marBottom w:val="0"/>
      <w:divBdr>
        <w:top w:val="none" w:sz="0" w:space="0" w:color="auto"/>
        <w:left w:val="none" w:sz="0" w:space="0" w:color="auto"/>
        <w:bottom w:val="none" w:sz="0" w:space="0" w:color="auto"/>
        <w:right w:val="none" w:sz="0" w:space="0" w:color="auto"/>
      </w:divBdr>
    </w:div>
    <w:div w:id="766848596">
      <w:bodyDiv w:val="1"/>
      <w:marLeft w:val="0"/>
      <w:marRight w:val="0"/>
      <w:marTop w:val="0"/>
      <w:marBottom w:val="0"/>
      <w:divBdr>
        <w:top w:val="none" w:sz="0" w:space="0" w:color="auto"/>
        <w:left w:val="none" w:sz="0" w:space="0" w:color="auto"/>
        <w:bottom w:val="none" w:sz="0" w:space="0" w:color="auto"/>
        <w:right w:val="none" w:sz="0" w:space="0" w:color="auto"/>
      </w:divBdr>
    </w:div>
    <w:div w:id="1133598204">
      <w:bodyDiv w:val="1"/>
      <w:marLeft w:val="0"/>
      <w:marRight w:val="0"/>
      <w:marTop w:val="0"/>
      <w:marBottom w:val="0"/>
      <w:divBdr>
        <w:top w:val="none" w:sz="0" w:space="0" w:color="auto"/>
        <w:left w:val="none" w:sz="0" w:space="0" w:color="auto"/>
        <w:bottom w:val="none" w:sz="0" w:space="0" w:color="auto"/>
        <w:right w:val="none" w:sz="0" w:space="0" w:color="auto"/>
      </w:divBdr>
    </w:div>
    <w:div w:id="1255825544">
      <w:bodyDiv w:val="1"/>
      <w:marLeft w:val="0"/>
      <w:marRight w:val="0"/>
      <w:marTop w:val="0"/>
      <w:marBottom w:val="0"/>
      <w:divBdr>
        <w:top w:val="none" w:sz="0" w:space="0" w:color="auto"/>
        <w:left w:val="none" w:sz="0" w:space="0" w:color="auto"/>
        <w:bottom w:val="none" w:sz="0" w:space="0" w:color="auto"/>
        <w:right w:val="none" w:sz="0" w:space="0" w:color="auto"/>
      </w:divBdr>
    </w:div>
    <w:div w:id="194336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317</Words>
  <Characters>1811</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金融商品取引法第156条の15</vt:lpstr>
      <vt:lpstr>金融商品取引法第156条の15</vt:lpstr>
    </vt:vector>
  </TitlesOfParts>
  <Manager/>
  <Company/>
  <LinksUpToDate>false</LinksUpToDate>
  <CharactersWithSpaces>2124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金融商品取引法第156条の15</dc:title>
  <dc:subject/>
  <dc:creator/>
  <cp:keywords/>
  <dc:description/>
  <cp:lastModifiedBy/>
  <cp:revision>1</cp:revision>
  <dcterms:created xsi:type="dcterms:W3CDTF">2024-09-09T05:01:00Z</dcterms:created>
  <dcterms:modified xsi:type="dcterms:W3CDTF">2024-09-09T05:01:00Z</dcterms:modified>
</cp:coreProperties>
</file>