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25551" w:rsidRDefault="00025551" w:rsidP="0002555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25551" w:rsidRDefault="00BB6331" w:rsidP="00BB6331">
      <w:pPr>
        <w:rPr>
          <w:rFonts w:hint="eastAsia"/>
        </w:rPr>
      </w:pPr>
    </w:p>
    <w:p w:rsidR="00637096" w:rsidRDefault="00637096" w:rsidP="00637096">
      <w:pPr>
        <w:rPr>
          <w:rFonts w:hint="eastAsia"/>
        </w:rPr>
      </w:pPr>
      <w:r>
        <w:rPr>
          <w:rFonts w:hint="eastAsia"/>
        </w:rPr>
        <w:t>（合併の無効の訴え）</w:t>
      </w:r>
    </w:p>
    <w:p w:rsidR="00BB6331" w:rsidRDefault="00637096" w:rsidP="00D44EA9">
      <w:pPr>
        <w:ind w:left="178" w:hangingChars="85" w:hanging="178"/>
        <w:rPr>
          <w:rFonts w:hint="eastAsia"/>
        </w:rPr>
      </w:pPr>
      <w:r>
        <w:rPr>
          <w:rFonts w:hint="eastAsia"/>
        </w:rPr>
        <w:t>第百四十六条　会社法第八百二十八条第一項（第七号及び第八号に係る部分に限る。）及び第二項（第七号及び第八号に係る部分に限る。）、第八百三十四条（第七号及び第八号に係る部分に限る。）、第八百三十五条第一項、第八百三十六条から第八百三十九条まで、第八百四十三条（第一項第三号及び第四号並びに第二項ただし書を除く。）、第八百四十六条並びに第九百三十七条第三項（第二号及び第三号に係る部分に限る。）及び第四項の規定は第百三十六条第一項の合併の無効の訴えについて、同法第八百六十八条第五項、第八百七十条（第十五号に係る部分に限る。）、第八百七十一条本文、第八百七十二条（第四号に係る部分に限る。）、第八百七十三条本文、第八百七十五条及び第八百七十六条の規定はこの条において準用する同法第八百四十三条第四項の申立てについて、それぞれ準用する。この場合において、同法第八百二十八条第二項第七号中「株主等若しくは社員等」とあるのは「会員等（会員、理事長、理事、監事又は清算人をいう。以下この号において同じ。）」と、「株主等、社員等」とあるのは「会員等、株主等（株主、取締役又は清算人（監査役会設置会社にあっては株主、取締役、監査役又は清算人、委員会設置会社にあっては株主、取締役、執行役又は清算人）をいう。）」と、同項第八号中「株主等若しくは社員等」とあるのは「会員等（会員、理事長、理事、監事又は清算人をいう。以下この号において同じ。）若しくは株主等（株主、取締役又は清算人（監査役会設置会社にあっては株主、取締役、監査役又は清算人、委員会設置会社にあっては株主、取締役、執行役又は清算人）をいう。以下この号において同じ。）」と、「株主等、社員等」とあるのは「会員等、株主等」と、同法第九百三十七条第三項中「本店」とあるのは「本店（会員金融商品取引所にあっては、主たる事務所及び従たる事務所）」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222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22230">
        <w:tab/>
      </w:r>
      <w:r w:rsidR="001222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222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222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222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222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2223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22230">
        <w:rPr>
          <w:rFonts w:hint="eastAsia"/>
        </w:rPr>
        <w:t>（改正なし）</w:t>
      </w:r>
    </w:p>
    <w:p w:rsidR="00B85B3F" w:rsidRDefault="00B85B3F" w:rsidP="00B85B3F">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44EA9">
        <w:tab/>
      </w:r>
      <w:r w:rsidR="00D44EA9">
        <w:rPr>
          <w:rFonts w:hint="eastAsia"/>
        </w:rPr>
        <w:t>（改正なし）</w:t>
      </w:r>
    </w:p>
    <w:p w:rsidR="00B85B3F" w:rsidRDefault="00BB6331" w:rsidP="00B85B3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85B3F" w:rsidRDefault="00B85B3F" w:rsidP="00B85B3F"/>
    <w:p w:rsidR="00B85B3F" w:rsidRDefault="00B85B3F" w:rsidP="00B85B3F">
      <w:r>
        <w:rPr>
          <w:rFonts w:hint="eastAsia"/>
        </w:rPr>
        <w:t>（改正後）</w:t>
      </w:r>
    </w:p>
    <w:p w:rsidR="00B85B3F" w:rsidRPr="00B85B3F" w:rsidRDefault="00B85B3F" w:rsidP="00B85B3F">
      <w:pPr>
        <w:rPr>
          <w:rFonts w:hint="eastAsia"/>
          <w:u w:val="single" w:color="FF0000"/>
        </w:rPr>
      </w:pPr>
      <w:r w:rsidRPr="00B85B3F">
        <w:rPr>
          <w:rFonts w:hint="eastAsia"/>
          <w:u w:val="single" w:color="FF0000"/>
        </w:rPr>
        <w:t>（合併の無効の訴え）</w:t>
      </w:r>
    </w:p>
    <w:p w:rsidR="00B85B3F" w:rsidRDefault="00B85B3F" w:rsidP="00B85B3F">
      <w:pPr>
        <w:ind w:left="178" w:hangingChars="85" w:hanging="178"/>
        <w:rPr>
          <w:rFonts w:hint="eastAsia"/>
        </w:rPr>
      </w:pPr>
      <w:r>
        <w:rPr>
          <w:rFonts w:hint="eastAsia"/>
        </w:rPr>
        <w:t>第百四十六条　会社法第八百二十八条第一項（第七号及び第八号に係る部分に限る。）及び第二項（第七号及び第八号に係る部分に限る。）、第八百三十四条（第七号及び第八号に係る部分に限る。）、第八百三十五条第一項、第八百三十六条から第八百三十九条まで、第八百四十三条（第一項第三号及び第四号並びに第二項ただし書を除く。）、第八百四十六条並びに第九百三十七条第三項（第二号及び第三号に係る部分に限る。）及び第四項の規定は第百三十六条第一項の合併の無効の訴えについて、同法第八百六十八条第五項、第八百七十条（第十五号に係る部分に限る。）、第八百七十一条本文、第八百七十二条（第四号に係る部分に限る。）、第八百七十三条本文、第八百七十五条及び第八百七十六条の規定はこの条において準用する同法第八百四十三条第四項の申立てについて、それぞれ準用する。この場合において、同法第八百二十八条第二項第七号中「株主等若しくは社員等」とあるのは「会員等（会員、理事長、理事、監事又は清算人をいう。以下この号において同じ。）」と、「株主等、社員等」とあるのは「会員等、株主等（株主、取締役又は清算人（監査役会設置会社にあっては株主、取締役、監査役又は清算人、委員会設置会社にあっては株主、取締役、執行役又は清算人）をいう。）」と、同項第八号中「株主等若しくは社員等」とあるのは「会員等（会員、理事長、理事、監事又は清算人をいう。以下この号において同じ。）若しくは株主等（株主、取締役又は清算人（監査役会設置会社にあっては株主、取締役、監査役又は清算人、委員会設置会社にあっては株主、取締役、執行役又は清算人）をいう。以下この号において同じ。）」と、「株主等、社員等」とあるのは「会員等、株主等」と、同法第九百三十七条第三項中「本店」とあるのは「本店（</w:t>
      </w:r>
      <w:r w:rsidRPr="00B85B3F">
        <w:rPr>
          <w:rFonts w:hint="eastAsia"/>
          <w:u w:val="single" w:color="FF0000"/>
        </w:rPr>
        <w:t>会員金融商品取引所</w:t>
      </w:r>
      <w:r>
        <w:rPr>
          <w:rFonts w:hint="eastAsia"/>
        </w:rPr>
        <w:t>にあっては、主たる事務所及び従たる事務所）」と読み替えるものとするほか、必要な技術的読替えは、政令で定める。</w:t>
      </w:r>
    </w:p>
    <w:p w:rsidR="00B85B3F" w:rsidRPr="00B85B3F" w:rsidRDefault="00B85B3F" w:rsidP="00B85B3F">
      <w:pPr>
        <w:ind w:left="178" w:hangingChars="85" w:hanging="178"/>
      </w:pPr>
    </w:p>
    <w:p w:rsidR="00B85B3F" w:rsidRDefault="00B85B3F" w:rsidP="00B85B3F">
      <w:pPr>
        <w:ind w:left="178" w:hangingChars="85" w:hanging="178"/>
      </w:pPr>
      <w:r>
        <w:rPr>
          <w:rFonts w:hint="eastAsia"/>
        </w:rPr>
        <w:t>（改正前）</w:t>
      </w:r>
    </w:p>
    <w:p w:rsidR="00B85B3F" w:rsidRDefault="00B85B3F" w:rsidP="00B85B3F">
      <w:pPr>
        <w:rPr>
          <w:u w:val="single" w:color="FF0000"/>
        </w:rPr>
      </w:pPr>
      <w:r>
        <w:rPr>
          <w:rFonts w:hint="eastAsia"/>
          <w:u w:val="single" w:color="FF0000"/>
        </w:rPr>
        <w:t>（新設）</w:t>
      </w:r>
    </w:p>
    <w:p w:rsidR="00B85B3F" w:rsidRDefault="00B85B3F" w:rsidP="00B85B3F">
      <w:pPr>
        <w:ind w:left="178" w:hangingChars="85" w:hanging="178"/>
        <w:rPr>
          <w:rFonts w:hint="eastAsia"/>
        </w:rPr>
      </w:pPr>
      <w:r>
        <w:rPr>
          <w:rFonts w:hint="eastAsia"/>
        </w:rPr>
        <w:t>第百四十六条　会社法第八百二十八条第一項（第七号及び第八号に係る部分に限る。）及び第二項（第七号及び第八号に係る部分に限る。）、第八百三十四条（第七号及び第八号に係る部分に限る。）、第八百三十五条第一項、第八百三十六条から第八百三十九条まで、第八百四十三条（第一項第三号及び第四号並びに第二項ただし書を除く。）、第八百四十六条並びに第九百三十七条第三項（第二号及び第三号に係る部分に限る。）及び第四項の規定は第百三十六条第一項の合併の無効の訴えについて、同法第八百六十八条第五項、第八百七</w:t>
      </w:r>
      <w:r>
        <w:rPr>
          <w:rFonts w:hint="eastAsia"/>
        </w:rPr>
        <w:lastRenderedPageBreak/>
        <w:t>十条（第十五号に係る部分に限る。）、第八百七十一条本文、第八百七十二条（第四号に係る部分に限る。）、第八百七十三条本文、第八百七十五条及び第八百七十六条の規定はこの条において準用する同法第八百四十三条第四項の申立てについて、それぞれ準用する。この場合において、同法第八百二十八条第二項第七号中「株主等若しくは社員等」とあるのは「会員等（会員、理事長、理事、監事又は清算人をいう。以下この号において同じ。）」と、「株主等、社員等」とあるのは「会員等、株主等（株主、取締役又は清算人（監査役会設置会社にあっては株主、取締役、監査役又は清算人、委員会設置会社にあっては株主、取締役、執行役又は清算人）をいう。）」と、同項第八号中「株主等若しくは社員等」とあるのは「会員等（会員、理事長、理事、監事又は清算人をいう。以下この号において同じ。）若しくは株主等（株主、取締役又は清算人（監査役会設置会社にあっては株主、取締役、監査役又は清算人、委員会設置会社にあっては株主、取締役、執行役又は清算人）をいう。以下この号において同じ。）」と、「株主等、社員等」とあるのは「会員等、株主等」と、同法第九百三十七条第三項中「本店」とあるのは「本店（会員証券取引所にあっては、主たる事務所及び従たる事務所）」と読み替えるものとするほか、必要な技術的読替えは、政令で定める。</w:t>
      </w:r>
    </w:p>
    <w:p w:rsidR="00B85B3F" w:rsidRPr="00B85B3F" w:rsidRDefault="00B85B3F" w:rsidP="00B85B3F"/>
    <w:p w:rsidR="00D44EA9" w:rsidRPr="00B85B3F" w:rsidRDefault="00D44EA9" w:rsidP="00D44EA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85B3F">
        <w:tab/>
      </w:r>
      <w:r w:rsidR="00B85B3F">
        <w:rPr>
          <w:rFonts w:hint="eastAsia"/>
        </w:rPr>
        <w:t>（改正なし）</w:t>
      </w:r>
    </w:p>
    <w:p w:rsidR="0031547D" w:rsidRDefault="00BB6331" w:rsidP="0031547D">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31547D" w:rsidRDefault="0031547D" w:rsidP="0031547D"/>
    <w:p w:rsidR="0031547D" w:rsidRDefault="0031547D" w:rsidP="0031547D">
      <w:r>
        <w:rPr>
          <w:rFonts w:hint="eastAsia"/>
        </w:rPr>
        <w:t>（改正後）</w:t>
      </w:r>
    </w:p>
    <w:p w:rsidR="00C36144" w:rsidRDefault="00C36144" w:rsidP="00C36144">
      <w:pPr>
        <w:ind w:left="178" w:hangingChars="85" w:hanging="178"/>
        <w:rPr>
          <w:rFonts w:hint="eastAsia"/>
        </w:rPr>
      </w:pPr>
      <w:r>
        <w:rPr>
          <w:rFonts w:hint="eastAsia"/>
        </w:rPr>
        <w:t>第百四十六条　会社法第八百二十八条第一項（第七号及び第八号に係る部分に限る。）及び第二項（第七号及び第八号に係る部分に限る。）、第八百三十四条（第七号及び第八号に係る部分に限る。）、第八百三十五条第一項、第八百三十六条から第八百三十九条まで、第八百四十三条（第一項第三号及び第四号並びに第二項ただし書を除く。）、第八百四十六条並びに第九百三十七条第三項（第二号及び第三号に係る部分に限る。）及び第四項の規定は第百三十六条第一項の合併の無効の訴えについて、同法第八百六十八条第五項、第八百七十条（第十五号に係る部分に限る。）、第八百七十一条本文、第八百七十二条（第四号に係る部分に限る。）、第八百七十三条本文、第八百七十五条及び第八百七十六条の規定はこの条において準用する同法第八百四十三条第四項の申立てについて、それぞれ準用する。この場合において、同法第八百二十八条第二項第七号中「株主等若しくは社員等」とあるのは「会員等（会員、理事長、理事、監事又は清算人をいう。以下この号において同じ。）」と、「株主等、社員等」とあるのは「会員等、株主等（株主、取締役又は清算人（監査役会設置会社にあっては株主、取締役、監査役又は清算人、委員会設置会社にあっては株主、取締役、執行役又は清算人）をいう。）」と、同項第八号中「株主等若しくは社員等」とあるのは「会員等（会員、理事長、理事、監事又は清算人をいう。以下この号において同じ。）</w:t>
      </w:r>
      <w:r>
        <w:rPr>
          <w:rFonts w:hint="eastAsia"/>
        </w:rPr>
        <w:lastRenderedPageBreak/>
        <w:t>若しくは株主等（株主、取締役又は清算人（監査役会設置会社にあっては株主、取締役、監査役又は清算人、委員会設置会社にあっては株主、取締役、執行役又は清算人）をいう。以下この号において同じ。）」と、「株主等、社員等」とあるのは「会員等、株主等」と、同法第九百三十七条第三項中「本店」とあるのは「本店（</w:t>
      </w:r>
      <w:r w:rsidRPr="00B85B3F">
        <w:rPr>
          <w:rFonts w:hint="eastAsia"/>
          <w:u w:val="single" w:color="FF0000"/>
        </w:rPr>
        <w:t>会員証券取引所</w:t>
      </w:r>
      <w:r>
        <w:rPr>
          <w:rFonts w:hint="eastAsia"/>
        </w:rPr>
        <w:t>にあっては、主たる事務所及び従たる事務所）」と読み替えるものとするほか、必要な技術的読替えは、政令で定める。</w:t>
      </w:r>
    </w:p>
    <w:p w:rsidR="0031547D" w:rsidRPr="00C36144" w:rsidRDefault="0031547D" w:rsidP="0031547D">
      <w:pPr>
        <w:ind w:left="178" w:hangingChars="85" w:hanging="178"/>
      </w:pPr>
    </w:p>
    <w:p w:rsidR="0031547D" w:rsidRDefault="0031547D" w:rsidP="0031547D">
      <w:pPr>
        <w:ind w:left="178" w:hangingChars="85" w:hanging="178"/>
      </w:pPr>
      <w:r>
        <w:rPr>
          <w:rFonts w:hint="eastAsia"/>
        </w:rPr>
        <w:t>（改正前）</w:t>
      </w:r>
    </w:p>
    <w:p w:rsidR="0031547D" w:rsidRDefault="00D34C73" w:rsidP="0031547D">
      <w:pPr>
        <w:rPr>
          <w:u w:val="single" w:color="FF0000"/>
        </w:rPr>
      </w:pPr>
      <w:r>
        <w:rPr>
          <w:rFonts w:hint="eastAsia"/>
          <w:u w:val="single" w:color="FF0000"/>
        </w:rPr>
        <w:t>（</w:t>
      </w:r>
      <w:r w:rsidR="0031547D">
        <w:rPr>
          <w:rFonts w:hint="eastAsia"/>
          <w:u w:val="single" w:color="FF0000"/>
        </w:rPr>
        <w:t>新設）</w:t>
      </w:r>
    </w:p>
    <w:p w:rsidR="0031547D" w:rsidRDefault="0031547D" w:rsidP="0031547D"/>
    <w:sectPr w:rsidR="003154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DF7" w:rsidRDefault="00EB0DF7">
      <w:r>
        <w:separator/>
      </w:r>
    </w:p>
  </w:endnote>
  <w:endnote w:type="continuationSeparator" w:id="0">
    <w:p w:rsidR="00EB0DF7" w:rsidRDefault="00EB0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83544">
      <w:rPr>
        <w:rStyle w:val="a4"/>
        <w:noProof/>
      </w:rPr>
      <w:t>1</w:t>
    </w:r>
    <w:r>
      <w:rPr>
        <w:rStyle w:val="a4"/>
      </w:rPr>
      <w:fldChar w:fldCharType="end"/>
    </w:r>
  </w:p>
  <w:p w:rsidR="00BB6331" w:rsidRDefault="00D44EA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DF7" w:rsidRDefault="00EB0DF7">
      <w:r>
        <w:separator/>
      </w:r>
    </w:p>
  </w:footnote>
  <w:footnote w:type="continuationSeparator" w:id="0">
    <w:p w:rsidR="00EB0DF7" w:rsidRDefault="00EB0D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5551"/>
    <w:rsid w:val="00122230"/>
    <w:rsid w:val="001B7B57"/>
    <w:rsid w:val="002128C2"/>
    <w:rsid w:val="002946E6"/>
    <w:rsid w:val="0031547D"/>
    <w:rsid w:val="0055013F"/>
    <w:rsid w:val="00637096"/>
    <w:rsid w:val="00641E16"/>
    <w:rsid w:val="00683544"/>
    <w:rsid w:val="006B1266"/>
    <w:rsid w:val="007D76EA"/>
    <w:rsid w:val="00956E0F"/>
    <w:rsid w:val="009F2ED4"/>
    <w:rsid w:val="00AA3636"/>
    <w:rsid w:val="00B85B3F"/>
    <w:rsid w:val="00BB6331"/>
    <w:rsid w:val="00BF3D1E"/>
    <w:rsid w:val="00C24F35"/>
    <w:rsid w:val="00C36144"/>
    <w:rsid w:val="00C872FC"/>
    <w:rsid w:val="00D34C73"/>
    <w:rsid w:val="00D44EA9"/>
    <w:rsid w:val="00E043DD"/>
    <w:rsid w:val="00E41A65"/>
    <w:rsid w:val="00E93519"/>
    <w:rsid w:val="00EB0DF7"/>
    <w:rsid w:val="00F833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B3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44EA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5883">
      <w:bodyDiv w:val="1"/>
      <w:marLeft w:val="0"/>
      <w:marRight w:val="0"/>
      <w:marTop w:val="0"/>
      <w:marBottom w:val="0"/>
      <w:divBdr>
        <w:top w:val="none" w:sz="0" w:space="0" w:color="auto"/>
        <w:left w:val="none" w:sz="0" w:space="0" w:color="auto"/>
        <w:bottom w:val="none" w:sz="0" w:space="0" w:color="auto"/>
        <w:right w:val="none" w:sz="0" w:space="0" w:color="auto"/>
      </w:divBdr>
    </w:div>
    <w:div w:id="289482425">
      <w:bodyDiv w:val="1"/>
      <w:marLeft w:val="0"/>
      <w:marRight w:val="0"/>
      <w:marTop w:val="0"/>
      <w:marBottom w:val="0"/>
      <w:divBdr>
        <w:top w:val="none" w:sz="0" w:space="0" w:color="auto"/>
        <w:left w:val="none" w:sz="0" w:space="0" w:color="auto"/>
        <w:bottom w:val="none" w:sz="0" w:space="0" w:color="auto"/>
        <w:right w:val="none" w:sz="0" w:space="0" w:color="auto"/>
      </w:divBdr>
    </w:div>
    <w:div w:id="378481920">
      <w:bodyDiv w:val="1"/>
      <w:marLeft w:val="0"/>
      <w:marRight w:val="0"/>
      <w:marTop w:val="0"/>
      <w:marBottom w:val="0"/>
      <w:divBdr>
        <w:top w:val="none" w:sz="0" w:space="0" w:color="auto"/>
        <w:left w:val="none" w:sz="0" w:space="0" w:color="auto"/>
        <w:bottom w:val="none" w:sz="0" w:space="0" w:color="auto"/>
        <w:right w:val="none" w:sz="0" w:space="0" w:color="auto"/>
      </w:divBdr>
    </w:div>
    <w:div w:id="1089501307">
      <w:bodyDiv w:val="1"/>
      <w:marLeft w:val="0"/>
      <w:marRight w:val="0"/>
      <w:marTop w:val="0"/>
      <w:marBottom w:val="0"/>
      <w:divBdr>
        <w:top w:val="none" w:sz="0" w:space="0" w:color="auto"/>
        <w:left w:val="none" w:sz="0" w:space="0" w:color="auto"/>
        <w:bottom w:val="none" w:sz="0" w:space="0" w:color="auto"/>
        <w:right w:val="none" w:sz="0" w:space="0" w:color="auto"/>
      </w:divBdr>
    </w:div>
    <w:div w:id="1218517691">
      <w:bodyDiv w:val="1"/>
      <w:marLeft w:val="0"/>
      <w:marRight w:val="0"/>
      <w:marTop w:val="0"/>
      <w:marBottom w:val="0"/>
      <w:divBdr>
        <w:top w:val="none" w:sz="0" w:space="0" w:color="auto"/>
        <w:left w:val="none" w:sz="0" w:space="0" w:color="auto"/>
        <w:bottom w:val="none" w:sz="0" w:space="0" w:color="auto"/>
        <w:right w:val="none" w:sz="0" w:space="0" w:color="auto"/>
      </w:divBdr>
    </w:div>
    <w:div w:id="1252087910">
      <w:bodyDiv w:val="1"/>
      <w:marLeft w:val="0"/>
      <w:marRight w:val="0"/>
      <w:marTop w:val="0"/>
      <w:marBottom w:val="0"/>
      <w:divBdr>
        <w:top w:val="none" w:sz="0" w:space="0" w:color="auto"/>
        <w:left w:val="none" w:sz="0" w:space="0" w:color="auto"/>
        <w:bottom w:val="none" w:sz="0" w:space="0" w:color="auto"/>
        <w:right w:val="none" w:sz="0" w:space="0" w:color="auto"/>
      </w:divBdr>
    </w:div>
    <w:div w:id="1357580995">
      <w:bodyDiv w:val="1"/>
      <w:marLeft w:val="0"/>
      <w:marRight w:val="0"/>
      <w:marTop w:val="0"/>
      <w:marBottom w:val="0"/>
      <w:divBdr>
        <w:top w:val="none" w:sz="0" w:space="0" w:color="auto"/>
        <w:left w:val="none" w:sz="0" w:space="0" w:color="auto"/>
        <w:bottom w:val="none" w:sz="0" w:space="0" w:color="auto"/>
        <w:right w:val="none" w:sz="0" w:space="0" w:color="auto"/>
      </w:divBdr>
    </w:div>
    <w:div w:id="1687517215">
      <w:bodyDiv w:val="1"/>
      <w:marLeft w:val="0"/>
      <w:marRight w:val="0"/>
      <w:marTop w:val="0"/>
      <w:marBottom w:val="0"/>
      <w:divBdr>
        <w:top w:val="none" w:sz="0" w:space="0" w:color="auto"/>
        <w:left w:val="none" w:sz="0" w:space="0" w:color="auto"/>
        <w:bottom w:val="none" w:sz="0" w:space="0" w:color="auto"/>
        <w:right w:val="none" w:sz="0" w:space="0" w:color="auto"/>
      </w:divBdr>
    </w:div>
    <w:div w:id="209716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555</Words>
  <Characters>3166</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金融商品取引法第146条</vt:lpstr>
      <vt:lpstr>金融商品取引法第146条</vt:lpstr>
    </vt:vector>
  </TitlesOfParts>
  <Manager/>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金融商品取引法第146条</dc:title>
  <dc:subject/>
  <dc:creator/>
  <cp:keywords/>
  <dc:description/>
  <cp:lastModifiedBy/>
  <cp:revision>1</cp:revision>
  <dcterms:created xsi:type="dcterms:W3CDTF">2024-10-04T04:39:00Z</dcterms:created>
  <dcterms:modified xsi:type="dcterms:W3CDTF">2024-10-04T04:39:00Z</dcterms:modified>
</cp:coreProperties>
</file>