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0A9" w:rsidRDefault="004C30A9" w:rsidP="004C30A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C30A9" w:rsidRDefault="00BB6331" w:rsidP="00BB6331">
      <w:pPr>
        <w:rPr>
          <w:rFonts w:hint="eastAsia"/>
        </w:rPr>
      </w:pPr>
    </w:p>
    <w:p w:rsidR="00FA0293" w:rsidRDefault="00FA0293" w:rsidP="004C30A9">
      <w:pPr>
        <w:ind w:leftChars="85" w:left="178"/>
        <w:rPr>
          <w:rFonts w:hint="eastAsia"/>
        </w:rPr>
      </w:pPr>
      <w:r>
        <w:rPr>
          <w:rFonts w:hint="eastAsia"/>
        </w:rPr>
        <w:t>（損失補てん等の禁止等に関する金融商品取引業者等に係る規定の準用）</w:t>
      </w:r>
    </w:p>
    <w:p w:rsidR="00BB6331" w:rsidRDefault="00FA0293" w:rsidP="004C30A9">
      <w:pPr>
        <w:ind w:left="179" w:hangingChars="85" w:hanging="179"/>
        <w:rPr>
          <w:rFonts w:hint="eastAsia"/>
        </w:rPr>
      </w:pPr>
      <w:r w:rsidRPr="004C30A9">
        <w:rPr>
          <w:rFonts w:hint="eastAsia"/>
          <w:b/>
        </w:rPr>
        <w:t>第六十六条の十五</w:t>
      </w:r>
      <w:r>
        <w:rPr>
          <w:rFonts w:hint="eastAsia"/>
        </w:rPr>
        <w:t xml:space="preserve">　第三十八条の二、第三十九条第一項、第三項及び第五項並びに第四十条の規定は金融商品仲介業者について、第三十九条第二項及び第四項の規定は金融商品仲介業者の顧客について、それぞれ準用する。この場合において、同条第三項中「当該金融商品取引業者等が」とあるのは、「当該金融商品仲介業者の所属金融商品取引業者等が」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4C30A9" w:rsidRDefault="004C30A9" w:rsidP="004C30A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C30A9" w:rsidRDefault="004C30A9" w:rsidP="004C30A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8600A">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8600A">
        <w:rPr>
          <w:rFonts w:hint="eastAsia"/>
        </w:rPr>
        <w:t>（改正なし）</w:t>
      </w:r>
    </w:p>
    <w:p w:rsidR="0088600A" w:rsidRDefault="0088600A" w:rsidP="008860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A2C2E">
        <w:tab/>
      </w:r>
      <w:r w:rsidR="009A2C2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A2C2E" w:rsidRDefault="009A2C2E" w:rsidP="009A2C2E"/>
    <w:p w:rsidR="009A2C2E" w:rsidRPr="00F71BCE" w:rsidRDefault="009A2C2E" w:rsidP="009A2C2E">
      <w:pPr>
        <w:rPr>
          <w:u w:color="FF0000"/>
        </w:rPr>
      </w:pPr>
      <w:r w:rsidRPr="00F71BCE">
        <w:rPr>
          <w:rFonts w:hint="eastAsia"/>
          <w:u w:color="FF0000"/>
        </w:rPr>
        <w:t>（改正後）</w:t>
      </w:r>
    </w:p>
    <w:p w:rsidR="009A2C2E" w:rsidRPr="00F71BCE" w:rsidRDefault="009A2C2E" w:rsidP="009A2C2E">
      <w:pPr>
        <w:rPr>
          <w:rFonts w:hint="eastAsia"/>
          <w:u w:val="single" w:color="FF0000"/>
        </w:rPr>
      </w:pPr>
      <w:r w:rsidRPr="00F71BCE">
        <w:rPr>
          <w:rFonts w:hint="eastAsia"/>
          <w:u w:val="single" w:color="FF0000"/>
        </w:rPr>
        <w:t>（損失補てん等の禁止等に関する金融商品取引業者等に係る規定の準用）</w:t>
      </w:r>
    </w:p>
    <w:p w:rsidR="009A2C2E" w:rsidRPr="00F71BCE" w:rsidRDefault="009A2C2E" w:rsidP="009A2C2E">
      <w:pPr>
        <w:ind w:left="178" w:hangingChars="85" w:hanging="178"/>
        <w:rPr>
          <w:rFonts w:hint="eastAsia"/>
          <w:u w:color="FF0000"/>
        </w:rPr>
      </w:pPr>
      <w:r w:rsidRPr="00F71BCE">
        <w:rPr>
          <w:rFonts w:hint="eastAsia"/>
          <w:u w:val="single" w:color="FF0000"/>
        </w:rPr>
        <w:t>第六十六条の十五</w:t>
      </w:r>
      <w:r w:rsidRPr="00F71BCE">
        <w:rPr>
          <w:rFonts w:hint="eastAsia"/>
          <w:u w:color="FF0000"/>
        </w:rPr>
        <w:t xml:space="preserve">　</w:t>
      </w:r>
      <w:r w:rsidRPr="00F71BCE">
        <w:rPr>
          <w:rFonts w:hint="eastAsia"/>
          <w:u w:val="single" w:color="FF0000"/>
        </w:rPr>
        <w:t>第三十八条の二、第三十九条第一項、第三項及び第五項並びに第四十条</w:t>
      </w:r>
      <w:r w:rsidRPr="00F71BCE">
        <w:rPr>
          <w:rFonts w:hint="eastAsia"/>
          <w:u w:color="FF0000"/>
        </w:rPr>
        <w:t>の規定は</w:t>
      </w:r>
      <w:r w:rsidRPr="00F71BCE">
        <w:rPr>
          <w:rFonts w:hint="eastAsia"/>
          <w:u w:val="single" w:color="FF0000"/>
        </w:rPr>
        <w:t>金融商品仲介業者</w:t>
      </w:r>
      <w:r w:rsidRPr="00F71BCE">
        <w:rPr>
          <w:rFonts w:hint="eastAsia"/>
          <w:u w:color="FF0000"/>
        </w:rPr>
        <w:t>について、</w:t>
      </w:r>
      <w:r w:rsidRPr="00F71BCE">
        <w:rPr>
          <w:rFonts w:hint="eastAsia"/>
          <w:u w:val="single" w:color="FF0000"/>
        </w:rPr>
        <w:t>第三十九条第二項</w:t>
      </w:r>
      <w:r w:rsidRPr="00F71BCE">
        <w:rPr>
          <w:rFonts w:hint="eastAsia"/>
          <w:u w:color="FF0000"/>
        </w:rPr>
        <w:t>及び第四項の規定は</w:t>
      </w:r>
      <w:r w:rsidRPr="00F71BCE">
        <w:rPr>
          <w:rFonts w:hint="eastAsia"/>
          <w:u w:val="single" w:color="FF0000"/>
        </w:rPr>
        <w:t>金融商品仲介業者</w:t>
      </w:r>
      <w:r w:rsidRPr="00F71BCE">
        <w:rPr>
          <w:rFonts w:hint="eastAsia"/>
          <w:u w:color="FF0000"/>
        </w:rPr>
        <w:t>の顧客について、それぞれ準用する。この場合において、同条第三項中「</w:t>
      </w:r>
      <w:r w:rsidRPr="00F71BCE">
        <w:rPr>
          <w:rFonts w:hint="eastAsia"/>
          <w:u w:val="single" w:color="FF0000"/>
        </w:rPr>
        <w:t>当該金融商品取引業者等</w:t>
      </w:r>
      <w:r w:rsidRPr="00F71BCE">
        <w:rPr>
          <w:rFonts w:hint="eastAsia"/>
          <w:u w:color="FF0000"/>
        </w:rPr>
        <w:t>が」とあるのは、「</w:t>
      </w:r>
      <w:r w:rsidRPr="00F71BCE">
        <w:rPr>
          <w:rFonts w:hint="eastAsia"/>
        </w:rPr>
        <w:t>当該</w:t>
      </w:r>
      <w:r w:rsidRPr="00F71BCE">
        <w:rPr>
          <w:rFonts w:hint="eastAsia"/>
          <w:u w:val="single" w:color="FF0000"/>
        </w:rPr>
        <w:t>金融商品仲介業者</w:t>
      </w:r>
      <w:r w:rsidRPr="00F71BCE">
        <w:rPr>
          <w:rFonts w:hint="eastAsia"/>
          <w:u w:color="FF0000"/>
        </w:rPr>
        <w:t>の</w:t>
      </w:r>
      <w:r w:rsidRPr="00F71BCE">
        <w:rPr>
          <w:rFonts w:hint="eastAsia"/>
          <w:u w:val="single" w:color="FF0000"/>
        </w:rPr>
        <w:t>所属金融商品取引業者等</w:t>
      </w:r>
      <w:r w:rsidRPr="00F71BCE">
        <w:rPr>
          <w:rFonts w:hint="eastAsia"/>
          <w:u w:color="FF0000"/>
        </w:rPr>
        <w:t>が」と読み替えるものとするほか、必要な技術的読替えは、政令で定める。</w:t>
      </w:r>
    </w:p>
    <w:p w:rsidR="009A2C2E" w:rsidRPr="00F71BCE" w:rsidRDefault="009A2C2E" w:rsidP="009A2C2E">
      <w:pPr>
        <w:ind w:left="178" w:hangingChars="85" w:hanging="178"/>
        <w:rPr>
          <w:u w:color="FF0000"/>
        </w:rPr>
      </w:pPr>
    </w:p>
    <w:p w:rsidR="009A2C2E" w:rsidRPr="00F71BCE" w:rsidRDefault="009A2C2E" w:rsidP="009A2C2E">
      <w:pPr>
        <w:ind w:left="178" w:hangingChars="85" w:hanging="178"/>
        <w:rPr>
          <w:u w:color="FF0000"/>
        </w:rPr>
      </w:pPr>
      <w:r w:rsidRPr="00F71BCE">
        <w:rPr>
          <w:rFonts w:hint="eastAsia"/>
          <w:u w:color="FF0000"/>
        </w:rPr>
        <w:t>（改正前）</w:t>
      </w:r>
    </w:p>
    <w:p w:rsidR="009A2C2E" w:rsidRPr="00F71BCE" w:rsidRDefault="009A2C2E" w:rsidP="009A2C2E">
      <w:pPr>
        <w:rPr>
          <w:u w:val="single" w:color="FF0000"/>
        </w:rPr>
      </w:pPr>
      <w:r w:rsidRPr="00F71BCE">
        <w:rPr>
          <w:rFonts w:hint="eastAsia"/>
          <w:u w:val="single" w:color="FF0000"/>
        </w:rPr>
        <w:t>（新設）</w:t>
      </w:r>
    </w:p>
    <w:p w:rsidR="00F71BCE" w:rsidRDefault="00F71BCE" w:rsidP="00F71BCE">
      <w:pPr>
        <w:ind w:left="178" w:hangingChars="85" w:hanging="178"/>
        <w:rPr>
          <w:rFonts w:hint="eastAsia"/>
        </w:rPr>
      </w:pPr>
      <w:r w:rsidRPr="00F71BCE">
        <w:rPr>
          <w:rFonts w:hint="eastAsia"/>
          <w:u w:val="single" w:color="FF0000"/>
        </w:rPr>
        <w:t>第六十六条の十四</w:t>
      </w:r>
      <w:r>
        <w:rPr>
          <w:rFonts w:hint="eastAsia"/>
        </w:rPr>
        <w:t xml:space="preserve">　</w:t>
      </w:r>
      <w:r w:rsidRPr="00F71BCE">
        <w:rPr>
          <w:rFonts w:hint="eastAsia"/>
          <w:u w:val="single" w:color="FF0000"/>
        </w:rPr>
        <w:t>第四十二条の二第一項、第三項及び第五項並びに第四十三条</w:t>
      </w:r>
      <w:r>
        <w:rPr>
          <w:rFonts w:hint="eastAsia"/>
        </w:rPr>
        <w:t>の規定は</w:t>
      </w:r>
      <w:r w:rsidRPr="00F71BCE">
        <w:rPr>
          <w:rFonts w:hint="eastAsia"/>
          <w:u w:val="single" w:color="FF0000"/>
        </w:rPr>
        <w:t>証券仲介業者</w:t>
      </w:r>
      <w:r>
        <w:rPr>
          <w:rFonts w:hint="eastAsia"/>
        </w:rPr>
        <w:t>について、</w:t>
      </w:r>
      <w:r w:rsidRPr="00F71BCE">
        <w:rPr>
          <w:rFonts w:hint="eastAsia"/>
          <w:u w:val="single" w:color="FF0000"/>
        </w:rPr>
        <w:t>第四十二条の二第二項</w:t>
      </w:r>
      <w:r>
        <w:rPr>
          <w:rFonts w:hint="eastAsia"/>
        </w:rPr>
        <w:t>及び第四項の規定は</w:t>
      </w:r>
      <w:r w:rsidRPr="00F71BCE">
        <w:rPr>
          <w:rFonts w:hint="eastAsia"/>
          <w:u w:val="single" w:color="FF0000"/>
        </w:rPr>
        <w:t>証券仲介業者</w:t>
      </w:r>
      <w:r>
        <w:rPr>
          <w:rFonts w:hint="eastAsia"/>
        </w:rPr>
        <w:t>の顧客に</w:t>
      </w:r>
      <w:r>
        <w:rPr>
          <w:rFonts w:hint="eastAsia"/>
        </w:rPr>
        <w:lastRenderedPageBreak/>
        <w:t>ついて、それぞれ準用する。この場合において、同条第三項中「</w:t>
      </w:r>
      <w:r w:rsidRPr="00F71BCE">
        <w:rPr>
          <w:rFonts w:hint="eastAsia"/>
          <w:u w:val="single" w:color="FF0000"/>
        </w:rPr>
        <w:t>当該証券会社</w:t>
      </w:r>
      <w:r>
        <w:rPr>
          <w:rFonts w:hint="eastAsia"/>
        </w:rPr>
        <w:t>が」とあるのは、「当該</w:t>
      </w:r>
      <w:r w:rsidRPr="00F71BCE">
        <w:rPr>
          <w:rFonts w:hint="eastAsia"/>
          <w:u w:val="single" w:color="FF0000"/>
        </w:rPr>
        <w:t>証券仲介業者</w:t>
      </w:r>
      <w:r>
        <w:rPr>
          <w:rFonts w:hint="eastAsia"/>
        </w:rPr>
        <w:t>の</w:t>
      </w:r>
      <w:r w:rsidRPr="00F71BCE">
        <w:rPr>
          <w:rFonts w:hint="eastAsia"/>
          <w:u w:val="single" w:color="FF0000"/>
        </w:rPr>
        <w:t>所属証券会社等</w:t>
      </w:r>
      <w:r>
        <w:rPr>
          <w:rFonts w:hint="eastAsia"/>
        </w:rPr>
        <w:t>が」と読み替えるものとするほか、必要な技術的読替えは、政令で定める。</w:t>
      </w:r>
    </w:p>
    <w:p w:rsidR="00F71BCE" w:rsidRPr="00155327" w:rsidRDefault="00F71BCE" w:rsidP="00F71BCE"/>
    <w:p w:rsidR="00F71BCE" w:rsidRDefault="00F71BCE" w:rsidP="00F71BCE">
      <w:pPr>
        <w:ind w:left="178" w:hangingChars="85" w:hanging="178"/>
      </w:pPr>
    </w:p>
    <w:p w:rsidR="00F71BCE" w:rsidRDefault="00F71BCE" w:rsidP="00F71BC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71BCE" w:rsidRDefault="00F71BCE" w:rsidP="00F71BC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71BCE" w:rsidRDefault="00F71BCE" w:rsidP="00F71BCE"/>
    <w:p w:rsidR="00F71BCE" w:rsidRDefault="00F71BCE" w:rsidP="00F71BCE">
      <w:r>
        <w:rPr>
          <w:rFonts w:hint="eastAsia"/>
        </w:rPr>
        <w:t>（改正後）</w:t>
      </w:r>
    </w:p>
    <w:p w:rsidR="00F71BCE" w:rsidRDefault="00F71BCE" w:rsidP="00F71BCE">
      <w:pPr>
        <w:ind w:left="178" w:hangingChars="85" w:hanging="178"/>
        <w:rPr>
          <w:rFonts w:hint="eastAsia"/>
        </w:rPr>
      </w:pPr>
      <w:r>
        <w:rPr>
          <w:rFonts w:hint="eastAsia"/>
        </w:rPr>
        <w:t>第六十六条の十四　第四十二条の二第一項、第三項及び第五項並びに第四十三条の規定は証券仲介業者について、第四十二条の二第二項及び第四項の規定は証券仲介業者の顧客について、それぞれ準用する。この場合において、同条第三項中「当該証券会社が」とあるのは、「当該証券仲介業者の所属証券会社等が」と読み替えるものとするほか、必要な技術的読替えは、政令で定める。</w:t>
      </w:r>
    </w:p>
    <w:p w:rsidR="00F71BCE" w:rsidRDefault="00F71BCE" w:rsidP="00F71BCE">
      <w:pPr>
        <w:ind w:left="178" w:hangingChars="85" w:hanging="178"/>
      </w:pPr>
    </w:p>
    <w:p w:rsidR="00F71BCE" w:rsidRDefault="00F71BCE" w:rsidP="00F71BCE">
      <w:pPr>
        <w:ind w:left="178" w:hangingChars="85" w:hanging="178"/>
      </w:pPr>
      <w:r>
        <w:rPr>
          <w:rFonts w:hint="eastAsia"/>
        </w:rPr>
        <w:t>（改正前）</w:t>
      </w:r>
    </w:p>
    <w:p w:rsidR="00F71BCE" w:rsidRDefault="00F71BCE" w:rsidP="00F71BCE">
      <w:pPr>
        <w:rPr>
          <w:u w:val="single" w:color="FF0000"/>
        </w:rPr>
      </w:pPr>
      <w:r>
        <w:rPr>
          <w:rFonts w:hint="eastAsia"/>
          <w:u w:val="single" w:color="FF0000"/>
        </w:rPr>
        <w:t>（新設）</w:t>
      </w:r>
    </w:p>
    <w:p w:rsidR="00F71BCE" w:rsidRDefault="00F71BCE" w:rsidP="00F71BCE"/>
    <w:p w:rsidR="00BB6331" w:rsidRDefault="00BB6331" w:rsidP="008A3CC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9DE" w:rsidRDefault="005F19DE">
      <w:r>
        <w:separator/>
      </w:r>
    </w:p>
  </w:endnote>
  <w:endnote w:type="continuationSeparator" w:id="0">
    <w:p w:rsidR="005F19DE" w:rsidRDefault="005F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59C1">
      <w:rPr>
        <w:rStyle w:val="a4"/>
        <w:noProof/>
      </w:rPr>
      <w:t>1</w:t>
    </w:r>
    <w:r>
      <w:rPr>
        <w:rStyle w:val="a4"/>
      </w:rPr>
      <w:fldChar w:fldCharType="end"/>
    </w:r>
  </w:p>
  <w:p w:rsidR="00BB6331" w:rsidRDefault="004C30A9" w:rsidP="004C30A9">
    <w:pPr>
      <w:pStyle w:val="a3"/>
      <w:ind w:right="360"/>
    </w:pPr>
    <w:r>
      <w:rPr>
        <w:rFonts w:ascii="Times New Roman" w:hAnsi="Times New Roman" w:hint="eastAsia"/>
        <w:noProof/>
        <w:kern w:val="0"/>
        <w:szCs w:val="21"/>
      </w:rPr>
      <w:t xml:space="preserve">金融商品取引法　</w:t>
    </w:r>
    <w:r w:rsidRPr="004C30A9">
      <w:rPr>
        <w:rFonts w:ascii="Times New Roman" w:hAnsi="Times New Roman"/>
        <w:noProof/>
        <w:kern w:val="0"/>
        <w:szCs w:val="21"/>
      </w:rPr>
      <w:fldChar w:fldCharType="begin"/>
    </w:r>
    <w:r w:rsidRPr="004C30A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15.doc</w:t>
    </w:r>
    <w:r w:rsidRPr="004C30A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9DE" w:rsidRDefault="005F19DE">
      <w:r>
        <w:separator/>
      </w:r>
    </w:p>
  </w:footnote>
  <w:footnote w:type="continuationSeparator" w:id="0">
    <w:p w:rsidR="005F19DE" w:rsidRDefault="005F19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2F84"/>
    <w:rsid w:val="0023713C"/>
    <w:rsid w:val="0024206F"/>
    <w:rsid w:val="002614F8"/>
    <w:rsid w:val="00281628"/>
    <w:rsid w:val="004C30A9"/>
    <w:rsid w:val="005F19DE"/>
    <w:rsid w:val="00834F0A"/>
    <w:rsid w:val="0088600A"/>
    <w:rsid w:val="008A3CCA"/>
    <w:rsid w:val="009019F7"/>
    <w:rsid w:val="009859C1"/>
    <w:rsid w:val="009A2C2E"/>
    <w:rsid w:val="00B00BE9"/>
    <w:rsid w:val="00BB6331"/>
    <w:rsid w:val="00C05EAD"/>
    <w:rsid w:val="00E07DBF"/>
    <w:rsid w:val="00F71BCE"/>
    <w:rsid w:val="00FA00D6"/>
    <w:rsid w:val="00FA0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0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A2C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943">
      <w:bodyDiv w:val="1"/>
      <w:marLeft w:val="0"/>
      <w:marRight w:val="0"/>
      <w:marTop w:val="0"/>
      <w:marBottom w:val="0"/>
      <w:divBdr>
        <w:top w:val="none" w:sz="0" w:space="0" w:color="auto"/>
        <w:left w:val="none" w:sz="0" w:space="0" w:color="auto"/>
        <w:bottom w:val="none" w:sz="0" w:space="0" w:color="auto"/>
        <w:right w:val="none" w:sz="0" w:space="0" w:color="auto"/>
      </w:divBdr>
    </w:div>
    <w:div w:id="1329862574">
      <w:bodyDiv w:val="1"/>
      <w:marLeft w:val="0"/>
      <w:marRight w:val="0"/>
      <w:marTop w:val="0"/>
      <w:marBottom w:val="0"/>
      <w:divBdr>
        <w:top w:val="none" w:sz="0" w:space="0" w:color="auto"/>
        <w:left w:val="none" w:sz="0" w:space="0" w:color="auto"/>
        <w:bottom w:val="none" w:sz="0" w:space="0" w:color="auto"/>
        <w:right w:val="none" w:sz="0" w:space="0" w:color="auto"/>
      </w:divBdr>
    </w:div>
    <w:div w:id="1572161081">
      <w:bodyDiv w:val="1"/>
      <w:marLeft w:val="0"/>
      <w:marRight w:val="0"/>
      <w:marTop w:val="0"/>
      <w:marBottom w:val="0"/>
      <w:divBdr>
        <w:top w:val="none" w:sz="0" w:space="0" w:color="auto"/>
        <w:left w:val="none" w:sz="0" w:space="0" w:color="auto"/>
        <w:bottom w:val="none" w:sz="0" w:space="0" w:color="auto"/>
        <w:right w:val="none" w:sz="0" w:space="0" w:color="auto"/>
      </w:divBdr>
    </w:div>
    <w:div w:id="1622809198">
      <w:bodyDiv w:val="1"/>
      <w:marLeft w:val="0"/>
      <w:marRight w:val="0"/>
      <w:marTop w:val="0"/>
      <w:marBottom w:val="0"/>
      <w:divBdr>
        <w:top w:val="none" w:sz="0" w:space="0" w:color="auto"/>
        <w:left w:val="none" w:sz="0" w:space="0" w:color="auto"/>
        <w:bottom w:val="none" w:sz="0" w:space="0" w:color="auto"/>
        <w:right w:val="none" w:sz="0" w:space="0" w:color="auto"/>
      </w:divBdr>
    </w:div>
    <w:div w:id="207245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2024-06-27T05:54:00Z</dcterms:created>
  <dcterms:modified xsi:type="dcterms:W3CDTF">2024-06-27T05:54:00Z</dcterms:modified>
</cp:coreProperties>
</file>