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F0D" w:rsidRDefault="00E80F0D" w:rsidP="00E80F0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80F0D" w:rsidRDefault="00BB6331" w:rsidP="00BB6331">
      <w:pPr>
        <w:rPr>
          <w:rFonts w:hint="eastAsia"/>
        </w:rPr>
      </w:pPr>
    </w:p>
    <w:p w:rsidR="00D87239" w:rsidRDefault="00D87239" w:rsidP="00E80F0D">
      <w:pPr>
        <w:ind w:leftChars="85" w:left="178"/>
        <w:rPr>
          <w:rFonts w:hint="eastAsia"/>
        </w:rPr>
      </w:pPr>
      <w:r>
        <w:rPr>
          <w:rFonts w:hint="eastAsia"/>
        </w:rPr>
        <w:t>（外国金融商品取引所に対する監督上の処分）</w:t>
      </w:r>
    </w:p>
    <w:p w:rsidR="00D87239" w:rsidRDefault="00D87239" w:rsidP="00E80F0D">
      <w:pPr>
        <w:ind w:left="179" w:hangingChars="85" w:hanging="179"/>
        <w:rPr>
          <w:rFonts w:hint="eastAsia"/>
        </w:rPr>
      </w:pPr>
      <w:r w:rsidRPr="00E80F0D">
        <w:rPr>
          <w:rFonts w:hint="eastAsia"/>
          <w:b/>
        </w:rPr>
        <w:t>第百五十五条の十</w:t>
      </w:r>
      <w:r>
        <w:rPr>
          <w:rFonts w:hint="eastAsia"/>
        </w:rPr>
        <w:t xml:space="preserve">　内閣総理大臣は、外国金融商品取引所が次の各号のいずれかに該当する場合において、公益又は投資者保護のため必要かつ適当であると認めるときは、当該外国金融商品取引所の第百五十五条第一項の認可を取り消し、六月以内の期間を定めて外国市場取引の全部若しくは一部の停止を命じ、又は外国市場取引に係る業務の変更若しくは一部の禁止を命ずることができる。</w:t>
      </w:r>
    </w:p>
    <w:p w:rsidR="00D87239" w:rsidRDefault="00D87239" w:rsidP="008E0BD4">
      <w:pPr>
        <w:ind w:leftChars="86" w:left="359" w:hangingChars="85" w:hanging="178"/>
        <w:rPr>
          <w:rFonts w:hint="eastAsia"/>
        </w:rPr>
      </w:pPr>
      <w:r>
        <w:rPr>
          <w:rFonts w:hint="eastAsia"/>
        </w:rPr>
        <w:t>一　第百五十五条の三第一項各号に掲げる基準に適合しなくなつたとき。</w:t>
      </w:r>
    </w:p>
    <w:p w:rsidR="00D87239" w:rsidRDefault="00D87239" w:rsidP="008E0BD4">
      <w:pPr>
        <w:ind w:leftChars="86" w:left="359" w:hangingChars="85" w:hanging="178"/>
        <w:rPr>
          <w:rFonts w:hint="eastAsia"/>
        </w:rPr>
      </w:pPr>
      <w:r>
        <w:rPr>
          <w:rFonts w:hint="eastAsia"/>
        </w:rPr>
        <w:t>二　第百五十五条の三第二項第二号から第五号までに該当することとなつたとき。</w:t>
      </w:r>
    </w:p>
    <w:p w:rsidR="00D87239" w:rsidRDefault="00D87239" w:rsidP="008E0BD4">
      <w:pPr>
        <w:ind w:leftChars="86" w:left="359" w:hangingChars="85" w:hanging="178"/>
        <w:rPr>
          <w:rFonts w:hint="eastAsia"/>
        </w:rPr>
      </w:pPr>
      <w:r>
        <w:rPr>
          <w:rFonts w:hint="eastAsia"/>
        </w:rPr>
        <w:t>三　認可に付した条件に違反したとき。</w:t>
      </w:r>
    </w:p>
    <w:p w:rsidR="00D87239" w:rsidRDefault="00D87239" w:rsidP="008E0BD4">
      <w:pPr>
        <w:ind w:leftChars="86" w:left="359" w:hangingChars="85" w:hanging="178"/>
        <w:rPr>
          <w:rFonts w:hint="eastAsia"/>
        </w:rPr>
      </w:pPr>
      <w:r>
        <w:rPr>
          <w:rFonts w:hint="eastAsia"/>
        </w:rPr>
        <w:t>四　法令等若しくは業務規則に違反したとき、又は外国金融商品取引所参加者が法令等若しくは業務規則に違反する行為をしたにもかかわらず、これに対し法令等若しくは業務規則を遵守させるために当該外国金融商品取引所に認められた権能を行使せずその他必要な措置をとることを怠つたとき。</w:t>
      </w:r>
    </w:p>
    <w:p w:rsidR="00D87239" w:rsidRDefault="00D87239" w:rsidP="008E0BD4">
      <w:pPr>
        <w:ind w:leftChars="86" w:left="359" w:hangingChars="85" w:hanging="178"/>
        <w:rPr>
          <w:rFonts w:hint="eastAsia"/>
        </w:rPr>
      </w:pPr>
      <w:r>
        <w:rPr>
          <w:rFonts w:hint="eastAsia"/>
        </w:rPr>
        <w:t>五　外国金融商品取引所の行為又はその開設する外国金融商品市場における外国市場取引の状況が公益又は投資者保護のため有害であると認めるとき。</w:t>
      </w:r>
    </w:p>
    <w:p w:rsidR="00D87239" w:rsidRDefault="00D87239" w:rsidP="008E0BD4">
      <w:pPr>
        <w:ind w:left="178" w:hangingChars="85" w:hanging="178"/>
        <w:rPr>
          <w:rFonts w:hint="eastAsia"/>
        </w:rPr>
      </w:pPr>
      <w:r>
        <w:rPr>
          <w:rFonts w:hint="eastAsia"/>
        </w:rPr>
        <w:t>２　内閣総理大臣は、外国金融商品取引所の国内における代表者（国内に事務所がある場合にあつては、当該事務所に駐在する役員を含む。以下この項において同じ。）が法令等に違反したときは、当該外国金融商品取引所に対し、当該国内における代表者の解任を命ずることができる。</w:t>
      </w:r>
    </w:p>
    <w:p w:rsidR="00BB6331" w:rsidRDefault="00D87239" w:rsidP="008E0BD4">
      <w:pPr>
        <w:ind w:left="178" w:hangingChars="85" w:hanging="178"/>
        <w:rPr>
          <w:rFonts w:hint="eastAsia"/>
        </w:rPr>
      </w:pPr>
      <w:r>
        <w:rPr>
          <w:rFonts w:hint="eastAsia"/>
        </w:rPr>
        <w:t>３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E80F0D" w:rsidRDefault="00E80F0D" w:rsidP="00E80F0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80F0D" w:rsidRDefault="00E80F0D" w:rsidP="00E80F0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606E8">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606E8">
        <w:rPr>
          <w:rFonts w:hint="eastAsia"/>
        </w:rPr>
        <w:t>（改正なし）</w:t>
      </w:r>
    </w:p>
    <w:p w:rsidR="00B10F19" w:rsidRDefault="00B10F19" w:rsidP="00B10F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E0BD4">
        <w:tab/>
      </w:r>
      <w:r w:rsidR="008E0BD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0BD4" w:rsidRDefault="008E0BD4" w:rsidP="008E0BD4"/>
    <w:p w:rsidR="008E0BD4" w:rsidRDefault="008E0BD4" w:rsidP="008E0BD4">
      <w:r>
        <w:rPr>
          <w:rFonts w:hint="eastAsia"/>
        </w:rPr>
        <w:t>（改正後）</w:t>
      </w:r>
    </w:p>
    <w:p w:rsidR="008E0BD4" w:rsidRPr="00B10F19" w:rsidRDefault="008E0BD4" w:rsidP="008E0BD4">
      <w:pPr>
        <w:rPr>
          <w:rFonts w:hint="eastAsia"/>
          <w:u w:color="FF0000"/>
        </w:rPr>
      </w:pPr>
      <w:r w:rsidRPr="00B10F19">
        <w:rPr>
          <w:rFonts w:hint="eastAsia"/>
          <w:u w:val="single" w:color="FF0000"/>
        </w:rPr>
        <w:t>（外国金融商品取引所に対する監督上の処分）</w:t>
      </w:r>
    </w:p>
    <w:p w:rsidR="008E0BD4" w:rsidRPr="00B10F19" w:rsidRDefault="008E0BD4" w:rsidP="008E0BD4">
      <w:pPr>
        <w:ind w:left="178" w:hangingChars="85" w:hanging="178"/>
        <w:rPr>
          <w:rFonts w:hint="eastAsia"/>
          <w:u w:color="FF0000"/>
        </w:rPr>
      </w:pPr>
      <w:r w:rsidRPr="00B10F19">
        <w:rPr>
          <w:rFonts w:hint="eastAsia"/>
          <w:u w:color="FF0000"/>
        </w:rPr>
        <w:t>第百五十五条の十　内閣総理大臣は、</w:t>
      </w:r>
      <w:r w:rsidRPr="00B10F19">
        <w:rPr>
          <w:rFonts w:hint="eastAsia"/>
          <w:u w:val="single" w:color="FF0000"/>
        </w:rPr>
        <w:t>外国金融商品取引所が</w:t>
      </w:r>
      <w:r w:rsidRPr="00B10F19">
        <w:rPr>
          <w:rFonts w:hint="eastAsia"/>
          <w:u w:color="FF0000"/>
        </w:rPr>
        <w:t>次の各号のいずれかに該当する場合において、公益又は投資者保護のため必要かつ適当であると認めるときは、当該</w:t>
      </w:r>
      <w:r w:rsidRPr="00B10F19">
        <w:rPr>
          <w:rFonts w:hint="eastAsia"/>
          <w:u w:val="single" w:color="FF0000"/>
        </w:rPr>
        <w:t>外国金融商品取引所の</w:t>
      </w:r>
      <w:r w:rsidRPr="00B10F19">
        <w:rPr>
          <w:rFonts w:hint="eastAsia"/>
          <w:u w:color="FF0000"/>
        </w:rPr>
        <w:t>第百五十五条第一項の認可を取り消し、六月以内の期間を定めて外国市場取引の全部若しくは一部の停止を命じ、又は外国市場取引に係る業務の変更若しくは一部の禁止を命ずることができる。</w:t>
      </w:r>
    </w:p>
    <w:p w:rsidR="008E0BD4" w:rsidRPr="00B10F19" w:rsidRDefault="008E0BD4" w:rsidP="008E0BD4">
      <w:pPr>
        <w:ind w:leftChars="86" w:left="359" w:hangingChars="85" w:hanging="178"/>
        <w:rPr>
          <w:rFonts w:hint="eastAsia"/>
          <w:u w:color="FF0000"/>
        </w:rPr>
      </w:pPr>
      <w:r w:rsidRPr="00B10F19">
        <w:rPr>
          <w:rFonts w:hint="eastAsia"/>
          <w:u w:color="FF0000"/>
        </w:rPr>
        <w:t>一　第百五十五条の三第一項各号に掲げる基準に適合しなくなつたとき。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二　第百五十五条の三第二項第二号から第五号までに該当することとなつたとき。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三　認可に付した条件に違反したとき。</w:t>
      </w:r>
    </w:p>
    <w:p w:rsidR="008E0BD4" w:rsidRPr="00B10F19" w:rsidRDefault="008E0BD4" w:rsidP="008E0BD4">
      <w:pPr>
        <w:ind w:leftChars="86" w:left="359" w:hangingChars="85" w:hanging="178"/>
        <w:rPr>
          <w:rFonts w:hint="eastAsia"/>
          <w:u w:color="FF0000"/>
        </w:rPr>
      </w:pPr>
      <w:r w:rsidRPr="00B10F19">
        <w:rPr>
          <w:rFonts w:hint="eastAsia"/>
          <w:u w:color="FF0000"/>
        </w:rPr>
        <w:t>四　法令等若しくは業務規則に違反したとき、又は</w:t>
      </w:r>
      <w:r w:rsidRPr="00B10F19">
        <w:rPr>
          <w:rFonts w:hint="eastAsia"/>
          <w:u w:val="single" w:color="FF0000"/>
        </w:rPr>
        <w:t>外国金融商品取引所参加者</w:t>
      </w:r>
      <w:r w:rsidRPr="00B10F19">
        <w:rPr>
          <w:rFonts w:hint="eastAsia"/>
          <w:u w:color="FF0000"/>
        </w:rPr>
        <w:t>が法令等若しくは業務規則に違反する行為をしたにもかかわらず、これに対し法令等若しくは業務規則を遵守させるために当該</w:t>
      </w:r>
      <w:r w:rsidRPr="00B10F19">
        <w:rPr>
          <w:rFonts w:hint="eastAsia"/>
          <w:u w:val="single" w:color="FF0000"/>
        </w:rPr>
        <w:t>外国金融商品取引所に</w:t>
      </w:r>
      <w:r w:rsidRPr="00B10F19">
        <w:rPr>
          <w:rFonts w:hint="eastAsia"/>
          <w:u w:color="FF0000"/>
        </w:rPr>
        <w:t>認められた権能を行使せずその他必要な措置をとることを怠つたとき。</w:t>
      </w:r>
    </w:p>
    <w:p w:rsidR="008E0BD4" w:rsidRPr="00B10F19" w:rsidRDefault="008E0BD4" w:rsidP="008E0BD4">
      <w:pPr>
        <w:ind w:leftChars="86" w:left="359" w:hangingChars="85" w:hanging="178"/>
        <w:rPr>
          <w:rFonts w:hint="eastAsia"/>
          <w:u w:color="FF0000"/>
        </w:rPr>
      </w:pPr>
      <w:r w:rsidRPr="00B10F19">
        <w:rPr>
          <w:rFonts w:hint="eastAsia"/>
          <w:u w:color="FF0000"/>
        </w:rPr>
        <w:t xml:space="preserve">五　</w:t>
      </w:r>
      <w:r w:rsidRPr="00B10F19">
        <w:rPr>
          <w:rFonts w:hint="eastAsia"/>
          <w:u w:val="single" w:color="FF0000"/>
        </w:rPr>
        <w:t>外国金融商品取引所</w:t>
      </w:r>
      <w:r w:rsidRPr="00B10F19">
        <w:rPr>
          <w:rFonts w:hint="eastAsia"/>
          <w:u w:color="FF0000"/>
        </w:rPr>
        <w:t>の行為又はその開設する</w:t>
      </w:r>
      <w:r w:rsidRPr="00B10F19">
        <w:rPr>
          <w:rFonts w:hint="eastAsia"/>
          <w:u w:val="single" w:color="FF0000"/>
        </w:rPr>
        <w:t>外国金融商品市場</w:t>
      </w:r>
      <w:r w:rsidRPr="00B10F19">
        <w:rPr>
          <w:rFonts w:hint="eastAsia"/>
          <w:u w:color="FF0000"/>
        </w:rPr>
        <w:t>における外国市場取引の状況が公益又は投資者保護のため有害であると認めるとき。</w:t>
      </w:r>
    </w:p>
    <w:p w:rsidR="008E0BD4" w:rsidRPr="00B10F19" w:rsidRDefault="008E0BD4" w:rsidP="008E0BD4">
      <w:pPr>
        <w:ind w:left="178" w:hangingChars="85" w:hanging="178"/>
        <w:rPr>
          <w:rFonts w:hint="eastAsia"/>
          <w:u w:color="FF0000"/>
        </w:rPr>
      </w:pPr>
      <w:r w:rsidRPr="00B10F19">
        <w:rPr>
          <w:rFonts w:hint="eastAsia"/>
          <w:u w:val="single" w:color="FF0000"/>
        </w:rPr>
        <w:t>２</w:t>
      </w:r>
      <w:r w:rsidRPr="00B10F19">
        <w:rPr>
          <w:rFonts w:hint="eastAsia"/>
          <w:u w:color="FF0000"/>
        </w:rPr>
        <w:t xml:space="preserve">　内閣総理大臣は、</w:t>
      </w:r>
      <w:r w:rsidRPr="00B10F19">
        <w:rPr>
          <w:rFonts w:hint="eastAsia"/>
          <w:u w:val="single" w:color="FF0000"/>
        </w:rPr>
        <w:t>外国金融商品取引所</w:t>
      </w:r>
      <w:r w:rsidRPr="00B10F19">
        <w:rPr>
          <w:rFonts w:hint="eastAsia"/>
          <w:u w:color="FF0000"/>
        </w:rPr>
        <w:t>の国内における代表者（国内に事務所がある場合にあつては、当該事務所に駐在する役員を含む。以下この項において同じ。）が法令等に違反したときは、当該</w:t>
      </w:r>
      <w:r w:rsidRPr="00B10F19">
        <w:rPr>
          <w:rFonts w:hint="eastAsia"/>
          <w:u w:val="single" w:color="FF0000"/>
        </w:rPr>
        <w:t>外国金融商品取引所</w:t>
      </w:r>
      <w:r w:rsidRPr="00B10F19">
        <w:rPr>
          <w:rFonts w:hint="eastAsia"/>
          <w:u w:color="FF0000"/>
        </w:rPr>
        <w:t>に対し、当該国内における代表者の解任を命ずることができる。</w:t>
      </w:r>
    </w:p>
    <w:p w:rsidR="008E0BD4" w:rsidRPr="00B10F19" w:rsidRDefault="008E0BD4" w:rsidP="008E0BD4">
      <w:pPr>
        <w:ind w:left="178" w:hangingChars="85" w:hanging="178"/>
        <w:rPr>
          <w:rFonts w:hint="eastAsia"/>
          <w:u w:color="FF0000"/>
        </w:rPr>
      </w:pPr>
      <w:r w:rsidRPr="00B10F19">
        <w:rPr>
          <w:rFonts w:hint="eastAsia"/>
          <w:u w:val="single" w:color="FF0000"/>
        </w:rPr>
        <w:t>３</w:t>
      </w:r>
      <w:r w:rsidRPr="00B10F19">
        <w:rPr>
          <w:rFonts w:hint="eastAsia"/>
          <w:u w:color="FF0000"/>
        </w:rPr>
        <w:t xml:space="preserve">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8E0BD4" w:rsidRPr="00B10F19" w:rsidRDefault="008E0BD4" w:rsidP="008E0BD4">
      <w:pPr>
        <w:ind w:left="178" w:hangingChars="85" w:hanging="178"/>
        <w:rPr>
          <w:u w:color="FF0000"/>
        </w:rPr>
      </w:pPr>
    </w:p>
    <w:p w:rsidR="008E0BD4" w:rsidRPr="00B10F19" w:rsidRDefault="008E0BD4" w:rsidP="008E0BD4">
      <w:pPr>
        <w:ind w:left="178" w:hangingChars="85" w:hanging="178"/>
        <w:rPr>
          <w:u w:color="FF0000"/>
        </w:rPr>
      </w:pPr>
      <w:r w:rsidRPr="00B10F19">
        <w:rPr>
          <w:rFonts w:hint="eastAsia"/>
          <w:u w:color="FF0000"/>
        </w:rPr>
        <w:t>（改正前）</w:t>
      </w:r>
    </w:p>
    <w:p w:rsidR="008E0BD4" w:rsidRPr="00B10F19" w:rsidRDefault="008E0BD4" w:rsidP="008E0BD4">
      <w:pPr>
        <w:rPr>
          <w:u w:val="single" w:color="FF0000"/>
        </w:rPr>
      </w:pPr>
      <w:r w:rsidRPr="00B10F19">
        <w:rPr>
          <w:rFonts w:hint="eastAsia"/>
          <w:u w:val="single" w:color="FF0000"/>
        </w:rPr>
        <w:t>（新設）</w:t>
      </w:r>
    </w:p>
    <w:p w:rsidR="008E0BD4" w:rsidRPr="00B10F19" w:rsidRDefault="008E0BD4" w:rsidP="008E0BD4">
      <w:pPr>
        <w:ind w:left="178" w:hangingChars="85" w:hanging="178"/>
        <w:rPr>
          <w:rFonts w:hint="eastAsia"/>
          <w:u w:color="FF0000"/>
        </w:rPr>
      </w:pPr>
      <w:r w:rsidRPr="00B10F19">
        <w:rPr>
          <w:rFonts w:hint="eastAsia"/>
          <w:u w:color="FF0000"/>
        </w:rPr>
        <w:t>第百五十五条の十　内閣総理大臣は、</w:t>
      </w:r>
      <w:r w:rsidRPr="00B10F19">
        <w:rPr>
          <w:rFonts w:hint="eastAsia"/>
          <w:u w:val="single" w:color="FF0000"/>
        </w:rPr>
        <w:t>外国証券取引所が</w:t>
      </w:r>
      <w:r w:rsidRPr="00B10F19">
        <w:rPr>
          <w:rFonts w:hint="eastAsia"/>
          <w:u w:color="FF0000"/>
        </w:rPr>
        <w:t>次の各号のいずれかに該当する場合において、公益又は投資者保護のため必要かつ適当であると認めるときは、当該</w:t>
      </w:r>
      <w:r w:rsidRPr="00B10F19">
        <w:rPr>
          <w:rFonts w:hint="eastAsia"/>
          <w:u w:val="single" w:color="FF0000"/>
        </w:rPr>
        <w:t>外国証券取引所の</w:t>
      </w:r>
      <w:r w:rsidRPr="00B10F19">
        <w:rPr>
          <w:rFonts w:hint="eastAsia"/>
          <w:u w:color="FF0000"/>
        </w:rPr>
        <w:t>第百五十五条第一項の認可を取り消し、六月以内の期間を定めて外国市場取引の全部若しくは一部の停止を命じ、又は外国市場取引に係る業務の変更若しくは一部の禁</w:t>
      </w:r>
      <w:r w:rsidRPr="00B10F19">
        <w:rPr>
          <w:rFonts w:hint="eastAsia"/>
          <w:u w:color="FF0000"/>
        </w:rPr>
        <w:lastRenderedPageBreak/>
        <w:t>止を命ずることができる。</w:t>
      </w:r>
    </w:p>
    <w:p w:rsidR="008E0BD4" w:rsidRPr="00B10F19" w:rsidRDefault="008E0BD4" w:rsidP="008E0BD4">
      <w:pPr>
        <w:ind w:leftChars="86" w:left="359" w:hangingChars="85" w:hanging="178"/>
        <w:rPr>
          <w:rFonts w:hint="eastAsia"/>
          <w:u w:color="FF0000"/>
        </w:rPr>
      </w:pPr>
      <w:r w:rsidRPr="00B10F19">
        <w:rPr>
          <w:rFonts w:hint="eastAsia"/>
          <w:u w:color="FF0000"/>
        </w:rPr>
        <w:t>一　第百五十五条の三第一項各号に掲げる基準に適合しなくなつたとき。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二　第百五十五条の三第二項第二号から第五号までに該当することとなつたとき。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三　認可に付した条件に違反したとき。</w:t>
      </w:r>
    </w:p>
    <w:p w:rsidR="008E0BD4" w:rsidRPr="00B10F19" w:rsidRDefault="008E0BD4" w:rsidP="008E0BD4">
      <w:pPr>
        <w:ind w:leftChars="86" w:left="359" w:hangingChars="85" w:hanging="178"/>
        <w:rPr>
          <w:rFonts w:hint="eastAsia"/>
          <w:u w:color="FF0000"/>
        </w:rPr>
      </w:pPr>
      <w:r w:rsidRPr="00B10F19">
        <w:rPr>
          <w:rFonts w:hint="eastAsia"/>
          <w:u w:color="FF0000"/>
        </w:rPr>
        <w:t>四　法令等若しくは業務規則に違反したとき、又は</w:t>
      </w:r>
      <w:r w:rsidRPr="00B10F19">
        <w:rPr>
          <w:rFonts w:hint="eastAsia"/>
          <w:u w:val="single" w:color="FF0000"/>
        </w:rPr>
        <w:t>外国証券取引所参加者</w:t>
      </w:r>
      <w:r w:rsidRPr="00B10F19">
        <w:rPr>
          <w:rFonts w:hint="eastAsia"/>
          <w:u w:color="FF0000"/>
        </w:rPr>
        <w:t>が法令等若しくは業務規則に違反する行為をしたにもかかわらず、これに対し法令等若しくは業務規則を遵守させるために当該</w:t>
      </w:r>
      <w:r w:rsidRPr="00B10F19">
        <w:rPr>
          <w:rFonts w:hint="eastAsia"/>
          <w:u w:val="single" w:color="FF0000"/>
        </w:rPr>
        <w:t>外国証券取引所に</w:t>
      </w:r>
      <w:r w:rsidRPr="00B10F19">
        <w:rPr>
          <w:rFonts w:hint="eastAsia"/>
          <w:u w:color="FF0000"/>
        </w:rPr>
        <w:t>認められた権能を行使せずその他必要な措置をとることを怠つたとき。</w:t>
      </w:r>
    </w:p>
    <w:p w:rsidR="008E0BD4" w:rsidRPr="00B10F19" w:rsidRDefault="008E0BD4" w:rsidP="008E0BD4">
      <w:pPr>
        <w:ind w:leftChars="86" w:left="359" w:hangingChars="85" w:hanging="178"/>
        <w:rPr>
          <w:rFonts w:hint="eastAsia"/>
          <w:u w:color="FF0000"/>
        </w:rPr>
      </w:pPr>
      <w:r w:rsidRPr="00B10F19">
        <w:rPr>
          <w:rFonts w:hint="eastAsia"/>
          <w:u w:color="FF0000"/>
        </w:rPr>
        <w:t xml:space="preserve">五　</w:t>
      </w:r>
      <w:r w:rsidRPr="00B10F19">
        <w:rPr>
          <w:rFonts w:hint="eastAsia"/>
          <w:u w:val="single" w:color="FF0000"/>
        </w:rPr>
        <w:t>外国証券取引所</w:t>
      </w:r>
      <w:r w:rsidRPr="00B10F19">
        <w:rPr>
          <w:rFonts w:hint="eastAsia"/>
          <w:u w:color="FF0000"/>
        </w:rPr>
        <w:t>の行為又はその開設する</w:t>
      </w:r>
      <w:r w:rsidRPr="00B10F19">
        <w:rPr>
          <w:rFonts w:hint="eastAsia"/>
          <w:u w:val="single" w:color="FF0000"/>
        </w:rPr>
        <w:t>外国有価証券市場</w:t>
      </w:r>
      <w:r w:rsidRPr="00B10F19">
        <w:rPr>
          <w:rFonts w:hint="eastAsia"/>
          <w:u w:color="FF0000"/>
        </w:rPr>
        <w:t>における外国市場取引の状況が公益又は投資者保護のため有害であると認めるとき。</w:t>
      </w:r>
    </w:p>
    <w:p w:rsidR="008E0BD4" w:rsidRPr="00B10F19" w:rsidRDefault="00B10F19" w:rsidP="008E0BD4">
      <w:pPr>
        <w:ind w:left="178" w:hangingChars="85" w:hanging="178"/>
        <w:rPr>
          <w:rFonts w:hint="eastAsia"/>
          <w:u w:color="FF0000"/>
        </w:rPr>
      </w:pPr>
      <w:r>
        <w:rPr>
          <w:rFonts w:hint="eastAsia"/>
          <w:u w:val="single" w:color="FF0000"/>
        </w:rPr>
        <w:t>②</w:t>
      </w:r>
      <w:r w:rsidR="008E0BD4" w:rsidRPr="00B10F19">
        <w:rPr>
          <w:rFonts w:hint="eastAsia"/>
          <w:u w:color="FF0000"/>
        </w:rPr>
        <w:t xml:space="preserve">　内閣総理大臣は、</w:t>
      </w:r>
      <w:r w:rsidR="008E0BD4" w:rsidRPr="00B10F19">
        <w:rPr>
          <w:rFonts w:hint="eastAsia"/>
          <w:u w:val="single" w:color="FF0000"/>
        </w:rPr>
        <w:t>外国証券取引所</w:t>
      </w:r>
      <w:r w:rsidR="008E0BD4" w:rsidRPr="00B10F19">
        <w:rPr>
          <w:rFonts w:hint="eastAsia"/>
          <w:u w:color="FF0000"/>
        </w:rPr>
        <w:t>の国内における代表者（国内に事務所がある場合にあつては、当該事務所に駐在する役員を含む。以下この項において同じ。）が法令等に違反したときは、当該</w:t>
      </w:r>
      <w:r w:rsidR="008E0BD4" w:rsidRPr="00B10F19">
        <w:rPr>
          <w:rFonts w:hint="eastAsia"/>
          <w:u w:val="single" w:color="FF0000"/>
        </w:rPr>
        <w:t>外国証券取引所</w:t>
      </w:r>
      <w:r w:rsidR="008E0BD4" w:rsidRPr="00B10F19">
        <w:rPr>
          <w:rFonts w:hint="eastAsia"/>
          <w:u w:color="FF0000"/>
        </w:rPr>
        <w:t>に対し、当該国内における代表者の解任を命ずることができる。</w:t>
      </w:r>
    </w:p>
    <w:p w:rsidR="008E0BD4" w:rsidRPr="00B10F19" w:rsidRDefault="00B10F19" w:rsidP="008E0BD4">
      <w:pPr>
        <w:ind w:left="178" w:hangingChars="85" w:hanging="178"/>
        <w:rPr>
          <w:rFonts w:hint="eastAsia"/>
          <w:u w:color="FF0000"/>
        </w:rPr>
      </w:pPr>
      <w:r>
        <w:rPr>
          <w:rFonts w:hint="eastAsia"/>
          <w:u w:val="single" w:color="FF0000"/>
        </w:rPr>
        <w:t>③</w:t>
      </w:r>
      <w:r w:rsidR="008E0BD4" w:rsidRPr="00B10F19">
        <w:rPr>
          <w:rFonts w:hint="eastAsia"/>
          <w:u w:color="FF0000"/>
        </w:rPr>
        <w:t xml:space="preserve">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8E0BD4" w:rsidRDefault="008E0BD4" w:rsidP="008E0BD4"/>
    <w:p w:rsidR="008E0BD4" w:rsidRDefault="008E0BD4" w:rsidP="008E0BD4">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10F19">
        <w:tab/>
      </w:r>
      <w:r w:rsidR="00B10F19">
        <w:rPr>
          <w:rFonts w:hint="eastAsia"/>
        </w:rPr>
        <w:t>（改正なし）</w:t>
      </w:r>
    </w:p>
    <w:p w:rsidR="00CD261A" w:rsidRDefault="00BB6331" w:rsidP="00CD261A">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D261A" w:rsidRDefault="00CD261A" w:rsidP="00CD261A"/>
    <w:p w:rsidR="00CD261A" w:rsidRDefault="00CD261A" w:rsidP="00CD261A">
      <w:r>
        <w:rPr>
          <w:rFonts w:hint="eastAsia"/>
        </w:rPr>
        <w:t>（改正後）</w:t>
      </w:r>
    </w:p>
    <w:p w:rsidR="00CD261A" w:rsidRDefault="00CD261A" w:rsidP="00CD261A">
      <w:pPr>
        <w:ind w:left="178" w:hangingChars="85" w:hanging="178"/>
        <w:rPr>
          <w:rFonts w:hint="eastAsia"/>
        </w:rPr>
      </w:pPr>
      <w:r>
        <w:rPr>
          <w:rFonts w:hint="eastAsia"/>
        </w:rPr>
        <w:t>第百五十五条の十　内閣総理大臣は、外国証券取引所が次の各号のいずれかに該当する場合において、公益又は投資者保護のため必要かつ適当であると認めるときは、当該外国証券取引所の第百五十五条第一項の認可を取り消し、六月以内の期間を定めて外国市場取引の全部若しくは一部の停止を命じ、又は外国市場取引に係る業務の変更若しくは一部の禁止を命ずることができる。</w:t>
      </w:r>
    </w:p>
    <w:p w:rsidR="00CD261A" w:rsidRDefault="00CD261A" w:rsidP="00CD261A">
      <w:pPr>
        <w:ind w:leftChars="86" w:left="359" w:hangingChars="85" w:hanging="178"/>
        <w:rPr>
          <w:rFonts w:hint="eastAsia"/>
        </w:rPr>
      </w:pPr>
      <w:r>
        <w:rPr>
          <w:rFonts w:hint="eastAsia"/>
        </w:rPr>
        <w:t>一　第百五十五条の三第一項各号に掲げる基準に適合しなくなつたとき。</w:t>
      </w:r>
    </w:p>
    <w:p w:rsidR="00CD261A" w:rsidRDefault="00CD261A" w:rsidP="00CD261A">
      <w:pPr>
        <w:ind w:leftChars="86" w:left="359" w:hangingChars="85" w:hanging="178"/>
        <w:rPr>
          <w:rFonts w:hint="eastAsia"/>
        </w:rPr>
      </w:pPr>
      <w:r>
        <w:rPr>
          <w:rFonts w:hint="eastAsia"/>
        </w:rPr>
        <w:t>二　第百五十五条の三第二項第二号から第五号までに該当することとなつたとき。</w:t>
      </w:r>
    </w:p>
    <w:p w:rsidR="00CD261A" w:rsidRDefault="00CD261A" w:rsidP="00CD261A">
      <w:pPr>
        <w:ind w:leftChars="86" w:left="359" w:hangingChars="85" w:hanging="178"/>
        <w:rPr>
          <w:rFonts w:hint="eastAsia"/>
        </w:rPr>
      </w:pPr>
      <w:r>
        <w:rPr>
          <w:rFonts w:hint="eastAsia"/>
        </w:rPr>
        <w:t>三　認可に付した条件に違反したとき。</w:t>
      </w:r>
    </w:p>
    <w:p w:rsidR="00CD261A" w:rsidRDefault="00CD261A" w:rsidP="00CD261A">
      <w:pPr>
        <w:ind w:leftChars="86" w:left="359" w:hangingChars="85" w:hanging="178"/>
        <w:rPr>
          <w:rFonts w:hint="eastAsia"/>
        </w:rPr>
      </w:pPr>
      <w:r>
        <w:rPr>
          <w:rFonts w:hint="eastAsia"/>
        </w:rPr>
        <w:t>四　法令等若しくは業務規則に違反したとき、又は外国証券取引所参加者が法令等若しくは業務規則に違反する行為をしたにもかかわらず、これに対し法令等若しくは業務規則を遵守させるために当該外国証券取引所に認められた権能を行使せずその他必要な措置をとることを怠つたとき。</w:t>
      </w:r>
    </w:p>
    <w:p w:rsidR="00CD261A" w:rsidRDefault="00CD261A" w:rsidP="00CD261A">
      <w:pPr>
        <w:ind w:leftChars="86" w:left="359" w:hangingChars="85" w:hanging="178"/>
        <w:rPr>
          <w:rFonts w:hint="eastAsia"/>
        </w:rPr>
      </w:pPr>
      <w:r>
        <w:rPr>
          <w:rFonts w:hint="eastAsia"/>
        </w:rPr>
        <w:t>五　外国証券取引所の行為又はその開設する外国有価証券市場における外国市場取引の状況が公益又は投資者保護のため有害であると認めるとき。</w:t>
      </w:r>
    </w:p>
    <w:p w:rsidR="00CD261A" w:rsidRDefault="00CD261A" w:rsidP="00CD261A">
      <w:pPr>
        <w:ind w:left="178" w:hangingChars="85" w:hanging="178"/>
        <w:rPr>
          <w:rFonts w:hint="eastAsia"/>
        </w:rPr>
      </w:pPr>
      <w:r>
        <w:rPr>
          <w:rFonts w:hint="eastAsia"/>
        </w:rPr>
        <w:t>②　内閣総理大臣は、外国証券取引所の国内における代表者（国内に事務所がある場合にあつては、当該事務所に駐在する役員を含む。以下この項において同じ。）が法令等に違反したときは、当該外国証券取引所に対し、当該国内における代表者の解任を命ずることができる。</w:t>
      </w:r>
    </w:p>
    <w:p w:rsidR="00CD261A" w:rsidRDefault="00CD261A" w:rsidP="00CD261A">
      <w:pPr>
        <w:ind w:left="178" w:hangingChars="85" w:hanging="178"/>
        <w:rPr>
          <w:rFonts w:hint="eastAsia"/>
        </w:rPr>
      </w:pPr>
      <w:r>
        <w:rPr>
          <w:rFonts w:hint="eastAsia"/>
        </w:rPr>
        <w:t>③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CD261A" w:rsidRDefault="00CD261A" w:rsidP="00CD261A">
      <w:pPr>
        <w:ind w:left="178" w:hangingChars="85" w:hanging="178"/>
      </w:pPr>
    </w:p>
    <w:p w:rsidR="00CD261A" w:rsidRDefault="00CD261A" w:rsidP="00CD261A">
      <w:pPr>
        <w:ind w:left="178" w:hangingChars="85" w:hanging="178"/>
      </w:pPr>
      <w:r>
        <w:rPr>
          <w:rFonts w:hint="eastAsia"/>
        </w:rPr>
        <w:t>（改正前）</w:t>
      </w:r>
    </w:p>
    <w:p w:rsidR="00CD261A" w:rsidRDefault="00CD261A" w:rsidP="00CD261A">
      <w:pPr>
        <w:rPr>
          <w:u w:val="single" w:color="FF0000"/>
        </w:rPr>
      </w:pPr>
      <w:r>
        <w:rPr>
          <w:rFonts w:hint="eastAsia"/>
          <w:u w:val="single" w:color="FF0000"/>
        </w:rPr>
        <w:t>（新設）</w:t>
      </w:r>
    </w:p>
    <w:p w:rsidR="00CD261A" w:rsidRDefault="00CD261A" w:rsidP="00CD261A"/>
    <w:p w:rsidR="00BB6331" w:rsidRDefault="00BB6331" w:rsidP="00CD261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FE1" w:rsidRDefault="00DB2FE1">
      <w:r>
        <w:separator/>
      </w:r>
    </w:p>
  </w:endnote>
  <w:endnote w:type="continuationSeparator" w:id="0">
    <w:p w:rsidR="00DB2FE1" w:rsidRDefault="00DB2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36A5">
      <w:rPr>
        <w:rStyle w:val="a4"/>
        <w:noProof/>
      </w:rPr>
      <w:t>1</w:t>
    </w:r>
    <w:r>
      <w:rPr>
        <w:rStyle w:val="a4"/>
      </w:rPr>
      <w:fldChar w:fldCharType="end"/>
    </w:r>
  </w:p>
  <w:p w:rsidR="00BB6331" w:rsidRDefault="00E80F0D" w:rsidP="00E80F0D">
    <w:pPr>
      <w:pStyle w:val="a3"/>
      <w:ind w:right="360"/>
    </w:pPr>
    <w:r>
      <w:rPr>
        <w:rFonts w:ascii="Times New Roman" w:hAnsi="Times New Roman" w:hint="eastAsia"/>
        <w:noProof/>
        <w:kern w:val="0"/>
        <w:szCs w:val="21"/>
      </w:rPr>
      <w:t xml:space="preserve">金融商品取引法　</w:t>
    </w:r>
    <w:r w:rsidRPr="00E80F0D">
      <w:rPr>
        <w:rFonts w:ascii="Times New Roman" w:hAnsi="Times New Roman"/>
        <w:noProof/>
        <w:kern w:val="0"/>
        <w:szCs w:val="21"/>
      </w:rPr>
      <w:fldChar w:fldCharType="begin"/>
    </w:r>
    <w:r w:rsidRPr="00E80F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10.doc</w:t>
    </w:r>
    <w:r w:rsidRPr="00E80F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FE1" w:rsidRDefault="00DB2FE1">
      <w:r>
        <w:separator/>
      </w:r>
    </w:p>
  </w:footnote>
  <w:footnote w:type="continuationSeparator" w:id="0">
    <w:p w:rsidR="00DB2FE1" w:rsidRDefault="00DB2F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34E5"/>
    <w:rsid w:val="002128C0"/>
    <w:rsid w:val="002A086F"/>
    <w:rsid w:val="004606E8"/>
    <w:rsid w:val="00641E16"/>
    <w:rsid w:val="007D76EA"/>
    <w:rsid w:val="008E0BD4"/>
    <w:rsid w:val="00A803D3"/>
    <w:rsid w:val="00B10F19"/>
    <w:rsid w:val="00BB6331"/>
    <w:rsid w:val="00C22ADB"/>
    <w:rsid w:val="00CC5B1C"/>
    <w:rsid w:val="00CD261A"/>
    <w:rsid w:val="00D01DC2"/>
    <w:rsid w:val="00D311E6"/>
    <w:rsid w:val="00D87239"/>
    <w:rsid w:val="00DB2FE1"/>
    <w:rsid w:val="00E80F0D"/>
    <w:rsid w:val="00F33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E0B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8728">
      <w:bodyDiv w:val="1"/>
      <w:marLeft w:val="0"/>
      <w:marRight w:val="0"/>
      <w:marTop w:val="0"/>
      <w:marBottom w:val="0"/>
      <w:divBdr>
        <w:top w:val="none" w:sz="0" w:space="0" w:color="auto"/>
        <w:left w:val="none" w:sz="0" w:space="0" w:color="auto"/>
        <w:bottom w:val="none" w:sz="0" w:space="0" w:color="auto"/>
        <w:right w:val="none" w:sz="0" w:space="0" w:color="auto"/>
      </w:divBdr>
    </w:div>
    <w:div w:id="248389947">
      <w:bodyDiv w:val="1"/>
      <w:marLeft w:val="0"/>
      <w:marRight w:val="0"/>
      <w:marTop w:val="0"/>
      <w:marBottom w:val="0"/>
      <w:divBdr>
        <w:top w:val="none" w:sz="0" w:space="0" w:color="auto"/>
        <w:left w:val="none" w:sz="0" w:space="0" w:color="auto"/>
        <w:bottom w:val="none" w:sz="0" w:space="0" w:color="auto"/>
        <w:right w:val="none" w:sz="0" w:space="0" w:color="auto"/>
      </w:divBdr>
    </w:div>
    <w:div w:id="137666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567</Words>
  <Characters>3233</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2024-07-08T05:18:00Z</dcterms:created>
  <dcterms:modified xsi:type="dcterms:W3CDTF">2024-07-08T05:18:00Z</dcterms:modified>
</cp:coreProperties>
</file>