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17A" w:rsidRDefault="00F9617A" w:rsidP="00F9617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9617A" w:rsidRDefault="00BB6331" w:rsidP="00BB6331">
      <w:pPr>
        <w:rPr>
          <w:rFonts w:hint="eastAsia"/>
        </w:rPr>
      </w:pPr>
    </w:p>
    <w:p w:rsidR="006046BD" w:rsidRDefault="006046BD" w:rsidP="00F9617A">
      <w:pPr>
        <w:ind w:leftChars="85" w:left="178"/>
        <w:rPr>
          <w:rFonts w:hint="eastAsia"/>
        </w:rPr>
      </w:pPr>
      <w:r>
        <w:rPr>
          <w:rFonts w:hint="eastAsia"/>
        </w:rPr>
        <w:t>（会員金融商品取引所の取引参加者）</w:t>
      </w:r>
    </w:p>
    <w:p w:rsidR="006046BD" w:rsidRDefault="006046BD" w:rsidP="00F9617A">
      <w:pPr>
        <w:ind w:left="179" w:hangingChars="85" w:hanging="179"/>
        <w:rPr>
          <w:rFonts w:hint="eastAsia"/>
        </w:rPr>
      </w:pPr>
      <w:r w:rsidRPr="00F9617A">
        <w:rPr>
          <w:rFonts w:hint="eastAsia"/>
          <w:b/>
        </w:rPr>
        <w:t>第百十二条</w:t>
      </w:r>
      <w:r>
        <w:rPr>
          <w:rFonts w:hint="eastAsia"/>
        </w:rPr>
        <w:t xml:space="preserve">　会員金融商品取引所は、定款の定めるところにより、次に掲げる者（会員以外の者に限る。）に当該会員金融商品取引所の開設する取引所金融商品市場における有価証券の売買及び市場デリバティブ取引（第二号に掲げる者にあつては、登録金融機関業務に係る取引に限る。）を行うための取引資格を与えることができる。</w:t>
      </w:r>
    </w:p>
    <w:p w:rsidR="006046BD" w:rsidRDefault="006046BD" w:rsidP="0064211D">
      <w:pPr>
        <w:ind w:leftChars="86" w:left="359" w:hangingChars="85" w:hanging="178"/>
        <w:rPr>
          <w:rFonts w:hint="eastAsia"/>
        </w:rPr>
      </w:pPr>
      <w:r>
        <w:rPr>
          <w:rFonts w:hint="eastAsia"/>
        </w:rPr>
        <w:t>一　金融商品取引業者及び取引所取引許可業者</w:t>
      </w:r>
    </w:p>
    <w:p w:rsidR="006046BD" w:rsidRDefault="006046BD" w:rsidP="0064211D">
      <w:pPr>
        <w:ind w:leftChars="86" w:left="359" w:hangingChars="85" w:hanging="178"/>
        <w:rPr>
          <w:rFonts w:hint="eastAsia"/>
        </w:rPr>
      </w:pPr>
      <w:r>
        <w:rPr>
          <w:rFonts w:hint="eastAsia"/>
        </w:rPr>
        <w:t>二　登録金融機関</w:t>
      </w:r>
    </w:p>
    <w:p w:rsidR="00BB6331" w:rsidRDefault="006046BD" w:rsidP="0064211D">
      <w:pPr>
        <w:ind w:left="178" w:hangingChars="85" w:hanging="178"/>
        <w:rPr>
          <w:rFonts w:hint="eastAsia"/>
        </w:rPr>
      </w:pPr>
      <w:r>
        <w:rPr>
          <w:rFonts w:hint="eastAsia"/>
        </w:rPr>
        <w:t>２　第九十四条及び第九十五条の規定は、前項の規定により取引資格を与えられた者について準用する。この場合において、第九十四条中「金融商品会員制法人」とあるのは「会員金融商品取引所」と、「脱退する」とあるのは「取引資格を喪失する」と、第九十五条中「脱退する」とあるのは「取引資格を喪失する」と、同条第一号中「金融商品取引業者等」とあるのは「第百十二条第一項各号に掲げる者」と、同条第三号中「除名」とあるのは「取引資格の取消し」と読み替えるものとする。</w:t>
      </w:r>
    </w:p>
    <w:p w:rsidR="00641E16" w:rsidRDefault="00641E16" w:rsidP="00BB6331">
      <w:pPr>
        <w:rPr>
          <w:rFonts w:hint="eastAsia"/>
        </w:rPr>
      </w:pPr>
    </w:p>
    <w:p w:rsidR="00641E16" w:rsidRDefault="00641E16" w:rsidP="00BB6331">
      <w:pPr>
        <w:rPr>
          <w:rFonts w:hint="eastAsia"/>
        </w:rPr>
      </w:pPr>
    </w:p>
    <w:p w:rsidR="00F9617A" w:rsidRDefault="00F9617A" w:rsidP="00F9617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9617A" w:rsidRDefault="00F9617A" w:rsidP="00F9617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4D86">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4D86">
        <w:rPr>
          <w:rFonts w:hint="eastAsia"/>
        </w:rPr>
        <w:t>（改正なし）</w:t>
      </w:r>
    </w:p>
    <w:p w:rsidR="007931CD" w:rsidRDefault="007931CD" w:rsidP="007931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4211D">
        <w:tab/>
      </w:r>
      <w:r w:rsidR="0064211D">
        <w:rPr>
          <w:rFonts w:hint="eastAsia"/>
        </w:rPr>
        <w:t>（改正なし）</w:t>
      </w:r>
    </w:p>
    <w:p w:rsidR="007931CD" w:rsidRDefault="00BB6331" w:rsidP="007931C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31CD" w:rsidRDefault="007931CD" w:rsidP="007931CD"/>
    <w:p w:rsidR="007931CD" w:rsidRDefault="007931CD" w:rsidP="007931CD">
      <w:r>
        <w:rPr>
          <w:rFonts w:hint="eastAsia"/>
        </w:rPr>
        <w:t>（改正後）</w:t>
      </w:r>
    </w:p>
    <w:p w:rsidR="007931CD" w:rsidRPr="00F12E67" w:rsidRDefault="007931CD" w:rsidP="007931CD">
      <w:pPr>
        <w:rPr>
          <w:rFonts w:hint="eastAsia"/>
          <w:u w:val="single" w:color="FF0000"/>
        </w:rPr>
      </w:pPr>
      <w:r w:rsidRPr="00F12E67">
        <w:rPr>
          <w:rFonts w:hint="eastAsia"/>
          <w:u w:val="single" w:color="FF0000"/>
        </w:rPr>
        <w:t>（会員金融商品取引所の取引参加者）</w:t>
      </w:r>
    </w:p>
    <w:p w:rsidR="007931CD" w:rsidRDefault="007931CD" w:rsidP="007931CD">
      <w:pPr>
        <w:ind w:left="178" w:hangingChars="85" w:hanging="178"/>
        <w:rPr>
          <w:rFonts w:hint="eastAsia"/>
        </w:rPr>
      </w:pPr>
      <w:r w:rsidRPr="00F12E67">
        <w:rPr>
          <w:rFonts w:hint="eastAsia"/>
          <w:u w:val="single" w:color="FF0000"/>
        </w:rPr>
        <w:t>第百十二条</w:t>
      </w:r>
      <w:r>
        <w:rPr>
          <w:rFonts w:hint="eastAsia"/>
        </w:rPr>
        <w:t xml:space="preserve">　</w:t>
      </w:r>
      <w:r w:rsidRPr="00F12E67">
        <w:rPr>
          <w:rFonts w:hint="eastAsia"/>
          <w:u w:val="single" w:color="FF0000"/>
        </w:rPr>
        <w:t>会員金融商品取引所</w:t>
      </w:r>
      <w:r>
        <w:rPr>
          <w:rFonts w:hint="eastAsia"/>
        </w:rPr>
        <w:t>は、定款の定めるところにより、</w:t>
      </w:r>
      <w:r w:rsidRPr="00F12E67">
        <w:rPr>
          <w:rFonts w:hint="eastAsia"/>
          <w:u w:val="single" w:color="FF0000"/>
        </w:rPr>
        <w:t>次に掲げる者（会員以外の者に限る。）に</w:t>
      </w:r>
      <w:r>
        <w:rPr>
          <w:rFonts w:hint="eastAsia"/>
        </w:rPr>
        <w:t>当該</w:t>
      </w:r>
      <w:r w:rsidRPr="00F12E67">
        <w:rPr>
          <w:rFonts w:hint="eastAsia"/>
          <w:u w:val="single" w:color="FF0000"/>
        </w:rPr>
        <w:t>会員金融商品取引所</w:t>
      </w:r>
      <w:r>
        <w:rPr>
          <w:rFonts w:hint="eastAsia"/>
        </w:rPr>
        <w:t>の開設する</w:t>
      </w:r>
      <w:r w:rsidRPr="00F12E67">
        <w:rPr>
          <w:rFonts w:hint="eastAsia"/>
          <w:u w:val="single" w:color="FF0000"/>
        </w:rPr>
        <w:t>取引所金融商品市場</w:t>
      </w:r>
      <w:r>
        <w:rPr>
          <w:rFonts w:hint="eastAsia"/>
        </w:rPr>
        <w:t>における</w:t>
      </w:r>
      <w:r w:rsidRPr="00F12E67">
        <w:rPr>
          <w:rFonts w:hint="eastAsia"/>
          <w:u w:val="single" w:color="FF0000"/>
        </w:rPr>
        <w:t>有価証券の売買及び市場デリバティブ取引（第二号に掲げる者にあつては、登録金融機関業務に</w:t>
      </w:r>
      <w:r w:rsidRPr="00F12E67">
        <w:rPr>
          <w:rFonts w:hint="eastAsia"/>
          <w:u w:val="single" w:color="FF0000"/>
        </w:rPr>
        <w:lastRenderedPageBreak/>
        <w:t>係る取引に限る。）</w:t>
      </w:r>
      <w:r>
        <w:rPr>
          <w:rFonts w:hint="eastAsia"/>
        </w:rPr>
        <w:t>を行うための取引資格を与えることができる。</w:t>
      </w:r>
    </w:p>
    <w:p w:rsidR="007931CD" w:rsidRPr="00F12E67" w:rsidRDefault="007931CD" w:rsidP="007931CD">
      <w:pPr>
        <w:ind w:leftChars="86" w:left="359" w:hangingChars="85" w:hanging="178"/>
        <w:rPr>
          <w:rFonts w:hint="eastAsia"/>
          <w:u w:val="single" w:color="FF0000"/>
        </w:rPr>
      </w:pPr>
      <w:r w:rsidRPr="00F12E67">
        <w:rPr>
          <w:rFonts w:hint="eastAsia"/>
          <w:u w:val="single" w:color="FF0000"/>
        </w:rPr>
        <w:t>一　金融商品取引業者及び取引所取引許可業者</w:t>
      </w:r>
    </w:p>
    <w:p w:rsidR="007931CD" w:rsidRPr="00F12E67" w:rsidRDefault="007931CD" w:rsidP="007931CD">
      <w:pPr>
        <w:ind w:leftChars="86" w:left="359" w:hangingChars="85" w:hanging="178"/>
        <w:rPr>
          <w:rFonts w:hint="eastAsia"/>
          <w:u w:val="single" w:color="FF0000"/>
        </w:rPr>
      </w:pPr>
      <w:r w:rsidRPr="00F12E67">
        <w:rPr>
          <w:rFonts w:hint="eastAsia"/>
          <w:u w:val="single" w:color="FF0000"/>
        </w:rPr>
        <w:t>二　登録金融機関</w:t>
      </w:r>
    </w:p>
    <w:p w:rsidR="007931CD" w:rsidRDefault="007931CD" w:rsidP="007931CD">
      <w:pPr>
        <w:ind w:left="178" w:hangingChars="85" w:hanging="178"/>
        <w:rPr>
          <w:rFonts w:hint="eastAsia"/>
        </w:rPr>
      </w:pPr>
      <w:r w:rsidRPr="00F12E67">
        <w:rPr>
          <w:rFonts w:hint="eastAsia"/>
          <w:u w:val="single" w:color="FF0000"/>
        </w:rPr>
        <w:t>２</w:t>
      </w:r>
      <w:r>
        <w:rPr>
          <w:rFonts w:hint="eastAsia"/>
        </w:rPr>
        <w:t xml:space="preserve">　第九十四条及び第九十五条の規定は、前項の規定により取引資格を与えられた者について準用する。この場合において、第九十四条中「</w:t>
      </w:r>
      <w:r w:rsidRPr="00F12E67">
        <w:rPr>
          <w:rFonts w:hint="eastAsia"/>
          <w:u w:val="single" w:color="FF0000"/>
        </w:rPr>
        <w:t>金融商品会員制法人</w:t>
      </w:r>
      <w:r>
        <w:rPr>
          <w:rFonts w:hint="eastAsia"/>
        </w:rPr>
        <w:t>」とあるのは「</w:t>
      </w:r>
      <w:r w:rsidRPr="00F12E67">
        <w:rPr>
          <w:rFonts w:hint="eastAsia"/>
          <w:u w:val="single" w:color="FF0000"/>
        </w:rPr>
        <w:t>会員金融商品取引所</w:t>
      </w:r>
      <w:r>
        <w:rPr>
          <w:rFonts w:hint="eastAsia"/>
        </w:rPr>
        <w:t>」と、「脱退する」とあるのは「取引資格を喪失する」と、第九十五条中「脱退する」とあるのは「取引資格を喪失する」と、同条第一号中「</w:t>
      </w:r>
      <w:r w:rsidRPr="00F12E67">
        <w:rPr>
          <w:rFonts w:hint="eastAsia"/>
          <w:u w:val="single" w:color="FF0000"/>
        </w:rPr>
        <w:t>金融商品取引業者等</w:t>
      </w:r>
      <w:r>
        <w:rPr>
          <w:rFonts w:hint="eastAsia"/>
        </w:rPr>
        <w:t>」とあるのは「</w:t>
      </w:r>
      <w:r w:rsidRPr="00F12E67">
        <w:rPr>
          <w:rFonts w:hint="eastAsia"/>
          <w:u w:val="single" w:color="FF0000"/>
        </w:rPr>
        <w:t>第百十二条第一項各号</w:t>
      </w:r>
      <w:r>
        <w:rPr>
          <w:rFonts w:hint="eastAsia"/>
        </w:rPr>
        <w:t>に掲げる者」と、同条第三号中「除名」とあるのは「取引資格の取消し」と読み替えるものとする。</w:t>
      </w:r>
    </w:p>
    <w:p w:rsidR="007931CD" w:rsidRPr="007931CD" w:rsidRDefault="007931CD" w:rsidP="007931CD">
      <w:pPr>
        <w:ind w:left="178" w:hangingChars="85" w:hanging="178"/>
      </w:pPr>
    </w:p>
    <w:p w:rsidR="007931CD" w:rsidRDefault="007931CD" w:rsidP="007931CD">
      <w:pPr>
        <w:ind w:left="178" w:hangingChars="85" w:hanging="178"/>
      </w:pPr>
      <w:r>
        <w:rPr>
          <w:rFonts w:hint="eastAsia"/>
        </w:rPr>
        <w:t>（改正前）</w:t>
      </w:r>
    </w:p>
    <w:p w:rsidR="007931CD" w:rsidRDefault="007931CD" w:rsidP="007931CD">
      <w:pPr>
        <w:rPr>
          <w:u w:val="single" w:color="FF0000"/>
        </w:rPr>
      </w:pPr>
      <w:r>
        <w:rPr>
          <w:rFonts w:hint="eastAsia"/>
          <w:u w:val="single" w:color="FF0000"/>
        </w:rPr>
        <w:t>（新設）</w:t>
      </w:r>
    </w:p>
    <w:p w:rsidR="00F12E67" w:rsidRPr="00F30CFB" w:rsidRDefault="00F12E67" w:rsidP="00F12E67">
      <w:pPr>
        <w:ind w:left="178" w:hangingChars="85" w:hanging="178"/>
        <w:rPr>
          <w:rFonts w:hint="eastAsia"/>
          <w:u w:color="FF0000"/>
        </w:rPr>
      </w:pPr>
      <w:r w:rsidRPr="00F12E67">
        <w:rPr>
          <w:rFonts w:hint="eastAsia"/>
          <w:u w:val="single" w:color="FF0000"/>
        </w:rPr>
        <w:t>第百七条の二</w:t>
      </w:r>
      <w:r w:rsidRPr="00F30CFB">
        <w:rPr>
          <w:rFonts w:hint="eastAsia"/>
          <w:u w:color="FF0000"/>
        </w:rPr>
        <w:t xml:space="preserve">　</w:t>
      </w:r>
      <w:r w:rsidRPr="00F12E67">
        <w:rPr>
          <w:rFonts w:hint="eastAsia"/>
          <w:u w:val="single" w:color="FF0000"/>
        </w:rPr>
        <w:t>会員取引所</w:t>
      </w:r>
      <w:r w:rsidRPr="00F30CFB">
        <w:rPr>
          <w:rFonts w:hint="eastAsia"/>
          <w:u w:color="FF0000"/>
        </w:rPr>
        <w:t>は、定款の定めるところにより、</w:t>
      </w:r>
      <w:r w:rsidRPr="00F12E67">
        <w:rPr>
          <w:rFonts w:hint="eastAsia"/>
          <w:u w:val="single" w:color="FF0000"/>
        </w:rPr>
        <w:t>次の各号に掲げる取引について、当該各号に定める者に、</w:t>
      </w:r>
      <w:r w:rsidRPr="00F30CFB">
        <w:rPr>
          <w:rFonts w:hint="eastAsia"/>
          <w:u w:color="FF0000"/>
        </w:rPr>
        <w:t>当該</w:t>
      </w:r>
      <w:r w:rsidRPr="00F12E67">
        <w:rPr>
          <w:rFonts w:hint="eastAsia"/>
          <w:u w:val="single" w:color="FF0000"/>
        </w:rPr>
        <w:t>会員証券取引所</w:t>
      </w:r>
      <w:r w:rsidRPr="00F30CFB">
        <w:rPr>
          <w:rFonts w:hint="eastAsia"/>
          <w:u w:color="FF0000"/>
        </w:rPr>
        <w:t>の開設する</w:t>
      </w:r>
      <w:r w:rsidRPr="00F12E67">
        <w:rPr>
          <w:rFonts w:hint="eastAsia"/>
          <w:u w:val="single" w:color="FF0000"/>
        </w:rPr>
        <w:t>取引所有価証券市場</w:t>
      </w:r>
      <w:r w:rsidRPr="00F30CFB">
        <w:rPr>
          <w:rFonts w:hint="eastAsia"/>
          <w:u w:color="FF0000"/>
        </w:rPr>
        <w:t>における</w:t>
      </w:r>
      <w:r w:rsidRPr="00F12E67">
        <w:rPr>
          <w:rFonts w:hint="eastAsia"/>
          <w:u w:val="single" w:color="FF0000"/>
        </w:rPr>
        <w:t>当該取引</w:t>
      </w:r>
      <w:r w:rsidRPr="00F30CFB">
        <w:rPr>
          <w:rFonts w:hint="eastAsia"/>
          <w:u w:color="FF0000"/>
        </w:rPr>
        <w:t>を行うための取引資格を与えることができる。</w:t>
      </w:r>
    </w:p>
    <w:p w:rsidR="00F12E67" w:rsidRPr="00F12E67" w:rsidRDefault="00F12E67" w:rsidP="00F12E67">
      <w:pPr>
        <w:ind w:leftChars="86" w:left="359" w:hangingChars="85" w:hanging="178"/>
        <w:rPr>
          <w:rFonts w:hint="eastAsia"/>
          <w:u w:val="single" w:color="FF0000"/>
        </w:rPr>
      </w:pPr>
      <w:r w:rsidRPr="00F12E67">
        <w:rPr>
          <w:rFonts w:hint="eastAsia"/>
          <w:u w:val="single"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12E67" w:rsidRDefault="00F12E67" w:rsidP="00F12E67">
      <w:pPr>
        <w:ind w:leftChars="86" w:left="359" w:hangingChars="85" w:hanging="178"/>
        <w:rPr>
          <w:rFonts w:hint="eastAsia"/>
          <w:u w:val="single" w:color="FF0000"/>
        </w:rPr>
      </w:pPr>
      <w:r w:rsidRPr="00F12E67">
        <w:rPr>
          <w:rFonts w:hint="eastAsia"/>
          <w:u w:val="single" w:color="FF0000"/>
        </w:rPr>
        <w:t>二　証券先物取引等（国債証券等に（国債証券、地方債証券、政府が元本の償還及び利息の支払について保証している社債券その他の債券並びに外国国債証券並びにこれらに係る有価証券指数をいう。次条第一項及び第百五十五条第一項において同じ。）に係るものに限る。）　登録金融機関のうち内閣府令で定める業務を行う者</w:t>
      </w:r>
    </w:p>
    <w:p w:rsidR="00F12E67" w:rsidRPr="00F30CFB" w:rsidRDefault="00F12E67" w:rsidP="00F12E67">
      <w:pPr>
        <w:ind w:left="178" w:hangingChars="85" w:hanging="178"/>
        <w:rPr>
          <w:rFonts w:hint="eastAsia"/>
          <w:u w:color="FF0000"/>
        </w:rPr>
      </w:pPr>
      <w:r w:rsidRPr="00F12E67">
        <w:rPr>
          <w:rFonts w:hint="eastAsia"/>
          <w:u w:val="single" w:color="FF0000"/>
        </w:rPr>
        <w:t>②</w:t>
      </w:r>
      <w:r w:rsidRPr="00F30CFB">
        <w:rPr>
          <w:rFonts w:hint="eastAsia"/>
          <w:u w:color="FF0000"/>
        </w:rPr>
        <w:t xml:space="preserve">　第九十四条及び第九十五条の規定は、前項の規定により取引資格を与えられた者について準用する。この場合において、第九十四条中「</w:t>
      </w:r>
      <w:r w:rsidRPr="00F12E67">
        <w:rPr>
          <w:rFonts w:hint="eastAsia"/>
          <w:u w:val="single" w:color="FF0000"/>
        </w:rPr>
        <w:t>証券会員制法人</w:t>
      </w:r>
      <w:r w:rsidRPr="00F30CFB">
        <w:rPr>
          <w:rFonts w:hint="eastAsia"/>
          <w:u w:color="FF0000"/>
        </w:rPr>
        <w:t>」とあるのは「</w:t>
      </w:r>
      <w:r w:rsidRPr="00F12E67">
        <w:rPr>
          <w:rFonts w:hint="eastAsia"/>
          <w:u w:val="single" w:color="FF0000"/>
        </w:rPr>
        <w:t>会員証券取引所</w:t>
      </w:r>
      <w:r w:rsidRPr="00F30CFB">
        <w:rPr>
          <w:rFonts w:hint="eastAsia"/>
          <w:u w:color="FF0000"/>
        </w:rPr>
        <w:t>」と、「脱退する」とあるのは「取引資格を喪失する」と、第九十五条中「脱退する」とあるのは「取引資格を喪失する」と、同条第一号中「</w:t>
      </w:r>
      <w:r w:rsidRPr="00F12E67">
        <w:rPr>
          <w:rFonts w:hint="eastAsia"/>
          <w:u w:val="single" w:color="FF0000"/>
        </w:rPr>
        <w:t>証券会社及び政令で定める外国証券会社</w:t>
      </w:r>
      <w:r w:rsidRPr="00F30CFB">
        <w:rPr>
          <w:rFonts w:hint="eastAsia"/>
          <w:u w:color="FF0000"/>
        </w:rPr>
        <w:t>」とあるのは「</w:t>
      </w:r>
      <w:r w:rsidRPr="00F12E67">
        <w:rPr>
          <w:rFonts w:hint="eastAsia"/>
          <w:u w:val="single" w:color="FF0000"/>
        </w:rPr>
        <w:t>第百七条の二第一項各号</w:t>
      </w:r>
      <w:r w:rsidRPr="00F30CFB">
        <w:rPr>
          <w:rFonts w:hint="eastAsia"/>
          <w:u w:color="FF0000"/>
        </w:rPr>
        <w:t>に掲げる者」と、同条第三号中「除名」とあるのは「取引資格の取消し」と読み替えるものとする。</w:t>
      </w:r>
    </w:p>
    <w:p w:rsidR="00F12E67" w:rsidRPr="00F12E67"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7</w:t>
      </w:r>
      <w:r w:rsidRPr="00F30CFB">
        <w:rPr>
          <w:rFonts w:hint="eastAsia"/>
          <w:u w:color="FF0000"/>
        </w:rPr>
        <w:t>月</w:t>
      </w:r>
      <w:r w:rsidRPr="00F30CFB">
        <w:rPr>
          <w:rFonts w:hint="eastAsia"/>
          <w:u w:color="FF0000"/>
        </w:rPr>
        <w:t>26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lastRenderedPageBreak/>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147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w:t>
      </w:r>
      <w:r w:rsidRPr="00F30CFB">
        <w:rPr>
          <w:rFonts w:hint="eastAsia"/>
          <w:u w:val="single" w:color="FF0000"/>
        </w:rPr>
        <w:t>（国債証券、地方債証券、政府が元本の償還及び利息の支払について保証している社債券その他の債券並びに外国国債証券並びにこれらに係る有価証券指数をいう。次条第一項及び第百五十五条第一項において同じ。）に係るもの</w:t>
      </w:r>
      <w:r w:rsidRPr="00F30CFB">
        <w:rPr>
          <w:rFonts w:hint="eastAsia"/>
          <w:u w:color="FF0000"/>
        </w:rPr>
        <w:t>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w:t>
      </w:r>
      <w:r w:rsidRPr="00F30CFB">
        <w:rPr>
          <w:rFonts w:hint="eastAsia"/>
          <w:u w:val="single" w:color="FF0000"/>
        </w:rPr>
        <w:t>に係る有価証券先物取引並びに第六十五条第二項第六号イ、ハ及びニに掲げる取引</w:t>
      </w:r>
      <w:r w:rsidRPr="00F30CFB">
        <w:rPr>
          <w:rFonts w:hint="eastAsia"/>
          <w:u w:color="FF0000"/>
        </w:rPr>
        <w:t>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w:t>
      </w:r>
      <w:r w:rsidRPr="00F30CFB">
        <w:rPr>
          <w:rFonts w:hint="eastAsia"/>
          <w:u w:color="FF0000"/>
        </w:rPr>
        <w:lastRenderedPageBreak/>
        <w:t>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88</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7</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54</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w:t>
      </w:r>
      <w:r w:rsidRPr="00F30CFB">
        <w:rPr>
          <w:rFonts w:hint="eastAsia"/>
          <w:u w:val="single" w:color="FF0000"/>
        </w:rPr>
        <w:t>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w:t>
      </w:r>
      <w:r w:rsidRPr="00F30CFB">
        <w:rPr>
          <w:rFonts w:hint="eastAsia"/>
          <w:u w:val="single" w:color="FF0000"/>
        </w:rPr>
        <w:t>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lastRenderedPageBreak/>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96</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会員取引所</w:t>
      </w:r>
      <w:r w:rsidRPr="00F30CFB">
        <w:rPr>
          <w:rFonts w:hint="eastAsia"/>
          <w:u w:color="FF0000"/>
        </w:rPr>
        <w:t>は、定款の定めるところにより、次の各号に掲げる取引について、当該各号に定める者に、</w:t>
      </w:r>
      <w:r w:rsidRPr="00F30CFB">
        <w:rPr>
          <w:rFonts w:hint="eastAsia"/>
          <w:u w:val="single" w:color="FF0000"/>
        </w:rPr>
        <w:t>当該会員証券取引所</w:t>
      </w:r>
      <w:r w:rsidRPr="00F30CFB">
        <w:rPr>
          <w:rFonts w:hint="eastAsia"/>
          <w:u w:color="FF0000"/>
        </w:rPr>
        <w:t>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lastRenderedPageBreak/>
        <w:t xml:space="preserve">②　</w:t>
      </w:r>
      <w:r w:rsidRPr="00F30CFB">
        <w:rPr>
          <w:rFonts w:hint="eastAsia"/>
          <w:u w:val="single" w:color="FF0000"/>
        </w:rPr>
        <w:t>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前条の規定にかかわらず、証券取引所</w:t>
      </w:r>
      <w:r w:rsidRPr="00F30CFB">
        <w:rPr>
          <w:rFonts w:hint="eastAsia"/>
          <w:u w:color="FF0000"/>
        </w:rPr>
        <w:t>は、定款の定めるところにより、次の各号に掲げる取引について、当該各号に定める者に、</w:t>
      </w:r>
      <w:r w:rsidRPr="00F30CFB">
        <w:rPr>
          <w:rFonts w:hint="eastAsia"/>
          <w:u w:val="single" w:color="FF0000"/>
        </w:rPr>
        <w:t>当該証券取引所</w:t>
      </w:r>
      <w:r w:rsidRPr="00F30CFB">
        <w:rPr>
          <w:rFonts w:hint="eastAsia"/>
          <w:u w:color="FF0000"/>
        </w:rPr>
        <w:t>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 xml:space="preserve">②　</w:t>
      </w:r>
      <w:r w:rsidRPr="00F30CFB">
        <w:rPr>
          <w:rFonts w:hint="eastAsia"/>
          <w:u w:val="single" w:color="FF0000"/>
        </w:rPr>
        <w:t>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225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160</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lastRenderedPageBreak/>
        <w:t>二　証券先物取引等（国債証券等に係る有価証券先物取引並びに第六十五条第二項第六号イ、ハ及びニに掲げる取引に限る。）　登録金融機関のうち</w:t>
      </w:r>
      <w:r w:rsidRPr="00F30CFB">
        <w:rPr>
          <w:rFonts w:hint="eastAsia"/>
          <w:u w:val="double" w:color="FF0000"/>
        </w:rPr>
        <w:t>内閣府令</w:t>
      </w:r>
      <w:r w:rsidRPr="00F30CFB">
        <w:rPr>
          <w:rFonts w:hint="eastAsia"/>
          <w:u w:color="FF0000"/>
        </w:rPr>
        <w:t>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w:t>
      </w:r>
      <w:r w:rsidRPr="00F30CFB">
        <w:rPr>
          <w:rFonts w:hint="eastAsia"/>
          <w:u w:val="single" w:color="FF0000"/>
        </w:rPr>
        <w:t>大蔵省令</w:t>
      </w:r>
      <w:r w:rsidRPr="00F30CFB">
        <w:rPr>
          <w:rFonts w:hint="eastAsia"/>
          <w:u w:color="FF0000"/>
        </w:rPr>
        <w:t>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8</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16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118</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lastRenderedPageBreak/>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w:t>
      </w:r>
      <w:r w:rsidRPr="00F30CFB">
        <w:rPr>
          <w:rFonts w:hint="eastAsia"/>
          <w:u w:val="single" w:color="FF0000"/>
        </w:rPr>
        <w:t>開設する取引所有価証券市場における当該取引を行うための</w:t>
      </w:r>
      <w:r w:rsidRPr="00F30CFB">
        <w:rPr>
          <w:rFonts w:hint="eastAsia"/>
          <w:u w:color="FF0000"/>
        </w:rPr>
        <w:t>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第六十五条第二項第六号イ</w:t>
      </w:r>
      <w:r w:rsidRPr="00F30CFB">
        <w:rPr>
          <w:rFonts w:hint="eastAsia"/>
          <w:u w:color="FF0000"/>
        </w:rPr>
        <w:t xml:space="preserve">、ハ及びニに掲げる取引に限る。）　</w:t>
      </w:r>
      <w:r w:rsidRPr="00F30CFB">
        <w:rPr>
          <w:rFonts w:hint="eastAsia"/>
          <w:u w:val="single" w:color="FF0000"/>
        </w:rPr>
        <w:t>登録金融機関</w:t>
      </w:r>
      <w:r w:rsidRPr="00F30CFB">
        <w:rPr>
          <w:rFonts w:hint="eastAsia"/>
          <w:u w:color="FF0000"/>
        </w:rPr>
        <w:t>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w:t>
      </w:r>
      <w:r w:rsidRPr="00F30CFB">
        <w:rPr>
          <w:rFonts w:hint="eastAsia"/>
          <w:u w:val="single" w:color="FF0000"/>
        </w:rPr>
        <w:t>取引所有価証券市場</w:t>
      </w:r>
      <w:r w:rsidRPr="00F30CFB">
        <w:rPr>
          <w:rFonts w:hint="eastAsia"/>
          <w:u w:color="FF0000"/>
        </w:rPr>
        <w:t>における取引資格を与えられた者は、同項各号に掲げる取引を行う範囲において、第九十七条から第九十九条まで、第百八条の三、</w:t>
      </w:r>
      <w:r w:rsidRPr="00F30CFB">
        <w:rPr>
          <w:rFonts w:hint="eastAsia"/>
          <w:u w:val="single" w:color="FF0000"/>
        </w:rPr>
        <w:t>第百二十一条、第百二十二条</w:t>
      </w:r>
      <w:r w:rsidRPr="00F30CFB">
        <w:rPr>
          <w:rFonts w:hint="eastAsia"/>
          <w:u w:color="FF0000"/>
        </w:rPr>
        <w:t>、第百二十四条、</w:t>
      </w:r>
      <w:r w:rsidRPr="00F30CFB">
        <w:rPr>
          <w:rFonts w:hint="eastAsia"/>
          <w:u w:val="single" w:color="FF0000"/>
        </w:rPr>
        <w:t>第百二十九条、第百三十条</w:t>
      </w:r>
      <w:r w:rsidRPr="00F30CFB">
        <w:rPr>
          <w:rFonts w:hint="eastAsia"/>
          <w:u w:color="FF0000"/>
        </w:rPr>
        <w:t>、第百五十五条、</w:t>
      </w:r>
      <w:r w:rsidRPr="00F30CFB">
        <w:rPr>
          <w:rFonts w:hint="eastAsia"/>
          <w:u w:val="single" w:color="FF0000"/>
        </w:rPr>
        <w:t>第百五十六条の三</w:t>
      </w:r>
      <w:r w:rsidRPr="00F30CFB">
        <w:rPr>
          <w:rFonts w:hint="eastAsia"/>
          <w:u w:color="FF0000"/>
        </w:rPr>
        <w:t>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w:t>
      </w:r>
      <w:r w:rsidRPr="00F30CFB">
        <w:rPr>
          <w:rFonts w:hint="eastAsia"/>
          <w:u w:val="single" w:color="FF0000"/>
        </w:rPr>
        <w:t>有価証券市場における</w:t>
      </w:r>
      <w:r w:rsidRPr="00F30CFB">
        <w:rPr>
          <w:rFonts w:hint="eastAsia"/>
          <w:u w:color="FF0000"/>
        </w:rPr>
        <w:t>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第六十五条第二項第五号イ</w:t>
      </w:r>
      <w:r w:rsidRPr="00F30CFB">
        <w:rPr>
          <w:rFonts w:hint="eastAsia"/>
          <w:u w:color="FF0000"/>
        </w:rPr>
        <w:t xml:space="preserve">、ハ及びニに掲げる取引に限る。）　</w:t>
      </w:r>
      <w:r w:rsidRPr="00F30CFB">
        <w:rPr>
          <w:rFonts w:hint="eastAsia"/>
          <w:u w:val="single" w:color="FF0000"/>
        </w:rPr>
        <w:t>認可を受けた金融機関</w:t>
      </w:r>
      <w:r w:rsidRPr="00F30CFB">
        <w:rPr>
          <w:rFonts w:hint="eastAsia"/>
          <w:u w:color="FF0000"/>
        </w:rPr>
        <w:t>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w:t>
      </w:r>
      <w:r w:rsidRPr="00F30CFB">
        <w:rPr>
          <w:rFonts w:hint="eastAsia"/>
          <w:u w:val="single" w:color="FF0000"/>
        </w:rPr>
        <w:t>有価証券市場</w:t>
      </w:r>
      <w:r w:rsidRPr="00F30CFB">
        <w:rPr>
          <w:rFonts w:hint="eastAsia"/>
          <w:u w:color="FF0000"/>
        </w:rPr>
        <w:t>における取引資格を与えられた者は、同項各号に掲げる取引を行う範囲において、第九十七条から第九十九条まで、第百八条の三、</w:t>
      </w:r>
      <w:r w:rsidRPr="00F30CFB">
        <w:rPr>
          <w:rFonts w:hint="eastAsia"/>
          <w:u w:val="single" w:color="FF0000"/>
        </w:rPr>
        <w:t>第百二十一条</w:t>
      </w:r>
      <w:r w:rsidRPr="00F30CFB">
        <w:rPr>
          <w:rFonts w:hint="eastAsia"/>
          <w:u w:color="FF0000"/>
        </w:rPr>
        <w:t>、第百二十四条、</w:t>
      </w:r>
      <w:r w:rsidRPr="00F30CFB">
        <w:rPr>
          <w:rFonts w:hint="eastAsia"/>
          <w:u w:val="single" w:color="FF0000"/>
        </w:rPr>
        <w:t>第百二十八条から第百三十二条まで</w:t>
      </w:r>
      <w:r w:rsidRPr="00F30CFB">
        <w:rPr>
          <w:rFonts w:hint="eastAsia"/>
          <w:u w:color="FF0000"/>
        </w:rPr>
        <w:t>、第百五十五条、</w:t>
      </w:r>
      <w:r w:rsidRPr="00F30CFB">
        <w:rPr>
          <w:rFonts w:hint="eastAsia"/>
          <w:u w:val="single" w:color="FF0000"/>
        </w:rPr>
        <w:t>第百六十一条、第百七十二条、第百七十八条</w:t>
      </w:r>
      <w:r w:rsidRPr="00F30CFB">
        <w:rPr>
          <w:rFonts w:hint="eastAsia"/>
          <w:u w:color="FF0000"/>
        </w:rPr>
        <w:t>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lastRenderedPageBreak/>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8</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7</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14</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第六十五条第二項第五号イ</w:t>
      </w:r>
      <w:r w:rsidRPr="00F30CFB">
        <w:rPr>
          <w:rFonts w:hint="eastAsia"/>
          <w:u w:color="FF0000"/>
        </w:rPr>
        <w:t>、ハ及びニに掲げる取引に限る。）　認可を受けた金融機関のうち大蔵省令で定める業務を行う者</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第六十五条第二項第二号イ</w:t>
      </w:r>
      <w:r w:rsidRPr="00F30CFB">
        <w:rPr>
          <w:rFonts w:hint="eastAsia"/>
          <w:u w:color="FF0000"/>
        </w:rPr>
        <w:t>、ハ及びニに掲げる取引に限る。）　認可を受けた金融機関のうち大蔵省令で定める業務を行う者</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u w:color="FF0000"/>
        </w:rPr>
      </w:pPr>
      <w:r w:rsidRPr="00F30CFB">
        <w:rPr>
          <w:rFonts w:hint="eastAsia"/>
          <w:u w:color="FF0000"/>
        </w:rPr>
        <w:t>【平成</w:t>
      </w:r>
      <w:r w:rsidRPr="00F30CFB">
        <w:rPr>
          <w:rFonts w:hint="eastAsia"/>
          <w:u w:color="FF0000"/>
        </w:rPr>
        <w:t>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73</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同項各号に掲げる取引を行う範囲において、第九十七条から第九十九条まで、第百八条の三、第百二十一条、第百二十四条、</w:t>
      </w:r>
      <w:r w:rsidRPr="00F30CFB">
        <w:rPr>
          <w:rFonts w:hint="eastAsia"/>
          <w:u w:val="single" w:color="FF0000"/>
        </w:rPr>
        <w:t>第百二十八条</w:t>
      </w:r>
      <w:r w:rsidRPr="00F30CFB">
        <w:rPr>
          <w:rFonts w:hint="eastAsia"/>
          <w:u w:color="FF0000"/>
        </w:rPr>
        <w:t>から第百三十二条まで、第百五十五条、</w:t>
      </w:r>
      <w:r w:rsidRPr="00F30CFB">
        <w:rPr>
          <w:rFonts w:hint="eastAsia"/>
          <w:u w:val="single" w:color="FF0000"/>
        </w:rPr>
        <w:t>第百六十一条、第百七十二条、第百七十八条及び第百八十八条</w:t>
      </w:r>
      <w:r w:rsidRPr="00F30CFB">
        <w:rPr>
          <w:rFonts w:hint="eastAsia"/>
          <w:u w:color="FF0000"/>
        </w:rPr>
        <w:t>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同項各号に掲げる取引を行う範囲において、第九十七条から第九十九条まで、第百八条の三、第百二十一条、第百二十四条、</w:t>
      </w:r>
      <w:r w:rsidRPr="00F30CFB">
        <w:rPr>
          <w:rFonts w:hint="eastAsia"/>
          <w:u w:val="single" w:color="FF0000"/>
        </w:rPr>
        <w:t>第百二十七条</w:t>
      </w:r>
      <w:r w:rsidRPr="00F30CFB">
        <w:rPr>
          <w:rFonts w:hint="eastAsia"/>
          <w:u w:color="FF0000"/>
        </w:rPr>
        <w:t>から第百三十二条まで、第百五十五条、</w:t>
      </w:r>
      <w:r w:rsidRPr="00F30CFB">
        <w:rPr>
          <w:rFonts w:hint="eastAsia"/>
          <w:u w:val="single" w:color="FF0000"/>
        </w:rPr>
        <w:t>第百五十七条、第百六十三条及び第百八十四条</w:t>
      </w:r>
      <w:r w:rsidRPr="00F30CFB">
        <w:rPr>
          <w:rFonts w:hint="eastAsia"/>
          <w:u w:color="FF0000"/>
        </w:rPr>
        <w:t>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2</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2</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【平成元年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【昭和</w:t>
      </w:r>
      <w:r w:rsidRPr="00F30CFB">
        <w:rPr>
          <w:rFonts w:hint="eastAsia"/>
          <w:u w:color="FF0000"/>
        </w:rPr>
        <w:t>63</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75</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val="single" w:color="FF0000"/>
        </w:rPr>
      </w:pPr>
      <w:r w:rsidRPr="00F30CFB">
        <w:rPr>
          <w:rFonts w:hint="eastAsia"/>
          <w:u w:color="FF0000"/>
        </w:rPr>
        <w:t xml:space="preserve">第百七条の二　</w:t>
      </w:r>
      <w:r w:rsidRPr="00F30CFB">
        <w:rPr>
          <w:rFonts w:hint="eastAsia"/>
          <w:u w:val="single" w:color="FF0000"/>
        </w:rPr>
        <w:t>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val="single" w:color="FF0000"/>
        </w:rPr>
      </w:pPr>
      <w:r w:rsidRPr="00F30CFB">
        <w:rPr>
          <w:rFonts w:hint="eastAsia"/>
          <w:u w:val="single"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val="single" w:color="FF0000"/>
        </w:rPr>
      </w:pPr>
      <w:r w:rsidRPr="00F30CFB">
        <w:rPr>
          <w:rFonts w:hint="eastAsia"/>
          <w:u w:val="single" w:color="FF0000"/>
        </w:rPr>
        <w:t>二　証券先物取引等（国債証券等に係る有価証券先物取引並びに第六十五条第二項第二号イ、ハ及びニに掲げる取引に限る。）　認可を受けた金融機関のうち大蔵省令で定める業務を行う者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w:t>
      </w:r>
      <w:r w:rsidRPr="00F30CFB">
        <w:rPr>
          <w:rFonts w:hint="eastAsia"/>
          <w:u w:val="single" w:color="FF0000"/>
        </w:rPr>
        <w:t>同項各号に掲げる取引</w:t>
      </w:r>
      <w:r w:rsidRPr="00F30CFB">
        <w:rPr>
          <w:rFonts w:hint="eastAsia"/>
          <w:u w:color="FF0000"/>
        </w:rPr>
        <w:t>を行う範囲において、第九十七条から第九十九条まで、</w:t>
      </w:r>
      <w:r w:rsidRPr="00F30CFB">
        <w:rPr>
          <w:rFonts w:hint="eastAsia"/>
          <w:u w:color="FF0000"/>
        </w:rPr>
        <w:lastRenderedPageBreak/>
        <w:t>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w:t>
      </w:r>
      <w:r w:rsidRPr="00F30CFB">
        <w:rPr>
          <w:rFonts w:hint="eastAsia"/>
          <w:u w:val="single" w:color="FF0000"/>
        </w:rPr>
        <w:t>第百二十九条第三項</w:t>
      </w:r>
      <w:r w:rsidRPr="00F30CFB">
        <w:rPr>
          <w:rFonts w:hint="eastAsia"/>
          <w:u w:color="FF0000"/>
        </w:rPr>
        <w:t>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前条の規定にかかわらず、証券取引所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以下「先物取引」という。）のうち、国債証券、地方債証券並びに政府が元本の償還及び利息の支払について保証している社債券その他の債券に係るもの（次項において「国債証券等に係る先物取引」という。）について、定款の定めるところにより、会員以外の証券会社及び政令で定める外国証券会社並びに認可を受けた金融機関のうち大蔵省令で定める業務を行う者に、当該証券取引所の有価証券市場における取引資格を与えることができる。</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w:t>
      </w:r>
      <w:r w:rsidRPr="00F30CFB">
        <w:rPr>
          <w:rFonts w:hint="eastAsia"/>
          <w:u w:val="single" w:color="FF0000"/>
        </w:rPr>
        <w:t>国債証券等に係る先物取引</w:t>
      </w:r>
      <w:r w:rsidRPr="00F30CFB">
        <w:rPr>
          <w:rFonts w:hint="eastAsia"/>
          <w:u w:color="FF0000"/>
        </w:rPr>
        <w:t>を行う範囲において、第九十七条から第九十九条まで、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w:t>
      </w:r>
      <w:r w:rsidRPr="00F30CFB">
        <w:rPr>
          <w:rFonts w:hint="eastAsia"/>
          <w:u w:val="single" w:color="FF0000"/>
        </w:rPr>
        <w:t>第百二十九条第二項</w:t>
      </w:r>
      <w:r w:rsidRPr="00F30CFB">
        <w:rPr>
          <w:rFonts w:hint="eastAsia"/>
          <w:u w:color="FF0000"/>
        </w:rPr>
        <w:t>中「これを除名し」とあるのは「取引資格を失わせ」とする。</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rFonts w:hint="eastAsia"/>
          <w:u w:color="FF0000"/>
        </w:rPr>
      </w:pPr>
      <w:r w:rsidRPr="00F30CFB">
        <w:rPr>
          <w:rFonts w:hint="eastAsia"/>
          <w:u w:color="FF0000"/>
        </w:rPr>
        <w:t>【昭和</w:t>
      </w:r>
      <w:r w:rsidRPr="00F30CFB">
        <w:rPr>
          <w:rFonts w:hint="eastAsia"/>
          <w:u w:color="FF0000"/>
        </w:rPr>
        <w:t>60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71</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以下「先物取引」という。）のうち、国債証券、地方債証券並びに政府が元本の償還及び利息の支払について保証している社債券その他の債券に係るもの（次項において「国債証券等に係る先物取引」という。）について、定款の定めるところにより、会員以外の証券会社及び政令で定める外国証券会社並びに認可を受けた金融機関のうち大蔵省令で定める業務を行う者に、当該証券取引所の有</w:t>
      </w:r>
      <w:r w:rsidRPr="00F30CFB">
        <w:rPr>
          <w:rFonts w:hint="eastAsia"/>
          <w:u w:color="FF0000"/>
        </w:rPr>
        <w:lastRenderedPageBreak/>
        <w:t>価証券市場における取引資格を与えることができる。</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国債証券等に係る先物取引を行う範囲において、第九十七条から第九十九条まで、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第百二十九条第二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rPr>
          <w:u w:val="single" w:color="FF0000"/>
        </w:rPr>
      </w:pPr>
      <w:r w:rsidRPr="00F30CFB">
        <w:rPr>
          <w:rFonts w:hint="eastAsia"/>
          <w:u w:val="single" w:color="FF0000"/>
        </w:rPr>
        <w:t>（新設）</w:t>
      </w:r>
    </w:p>
    <w:p w:rsidR="00F12E67" w:rsidRPr="00F30CFB" w:rsidRDefault="00F12E67" w:rsidP="00F12E67">
      <w:pPr>
        <w:rPr>
          <w:u w:color="FF0000"/>
        </w:rPr>
      </w:pPr>
    </w:p>
    <w:sectPr w:rsidR="00F12E67" w:rsidRPr="00F30C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34C" w:rsidRDefault="00C2634C">
      <w:r>
        <w:separator/>
      </w:r>
    </w:p>
  </w:endnote>
  <w:endnote w:type="continuationSeparator" w:id="0">
    <w:p w:rsidR="00C2634C" w:rsidRDefault="00C2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2AB0">
      <w:rPr>
        <w:rStyle w:val="a4"/>
        <w:noProof/>
      </w:rPr>
      <w:t>1</w:t>
    </w:r>
    <w:r>
      <w:rPr>
        <w:rStyle w:val="a4"/>
      </w:rPr>
      <w:fldChar w:fldCharType="end"/>
    </w:r>
  </w:p>
  <w:p w:rsidR="00BB6331" w:rsidRPr="00F9617A" w:rsidRDefault="00F9617A" w:rsidP="00F9617A">
    <w:pPr>
      <w:pStyle w:val="a3"/>
      <w:ind w:right="360"/>
    </w:pPr>
    <w:r>
      <w:rPr>
        <w:rFonts w:ascii="Times New Roman" w:hAnsi="Times New Roman" w:hint="eastAsia"/>
        <w:noProof/>
        <w:kern w:val="0"/>
        <w:szCs w:val="21"/>
      </w:rPr>
      <w:t xml:space="preserve">金融商品取引法　</w:t>
    </w:r>
    <w:r w:rsidRPr="00F9617A">
      <w:rPr>
        <w:rFonts w:ascii="Times New Roman" w:hAnsi="Times New Roman"/>
        <w:noProof/>
        <w:kern w:val="0"/>
        <w:szCs w:val="21"/>
      </w:rPr>
      <w:fldChar w:fldCharType="begin"/>
    </w:r>
    <w:r w:rsidRPr="00F9617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112</w:t>
    </w:r>
    <w:r>
      <w:rPr>
        <w:rFonts w:ascii="Times New Roman" w:hAnsi="Times New Roman" w:hint="eastAsia"/>
        <w:noProof/>
        <w:kern w:val="0"/>
        <w:szCs w:val="21"/>
      </w:rPr>
      <w:t>条</w:t>
    </w:r>
    <w:r>
      <w:rPr>
        <w:rFonts w:ascii="Times New Roman" w:hAnsi="Times New Roman" w:hint="eastAsia"/>
        <w:noProof/>
        <w:kern w:val="0"/>
        <w:szCs w:val="21"/>
      </w:rPr>
      <w:t>.doc</w:t>
    </w:r>
    <w:r w:rsidRPr="00F9617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34C" w:rsidRDefault="00C2634C">
      <w:r>
        <w:separator/>
      </w:r>
    </w:p>
  </w:footnote>
  <w:footnote w:type="continuationSeparator" w:id="0">
    <w:p w:rsidR="00C2634C" w:rsidRDefault="00C263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B24"/>
    <w:rsid w:val="00040C32"/>
    <w:rsid w:val="00062E94"/>
    <w:rsid w:val="00185E7D"/>
    <w:rsid w:val="00240CE6"/>
    <w:rsid w:val="00312C94"/>
    <w:rsid w:val="004B2609"/>
    <w:rsid w:val="00514D86"/>
    <w:rsid w:val="005219F4"/>
    <w:rsid w:val="005B1C5B"/>
    <w:rsid w:val="005F1C7D"/>
    <w:rsid w:val="006046BD"/>
    <w:rsid w:val="00637234"/>
    <w:rsid w:val="00640FD1"/>
    <w:rsid w:val="00641E16"/>
    <w:rsid w:val="0064211D"/>
    <w:rsid w:val="006810BF"/>
    <w:rsid w:val="007456BD"/>
    <w:rsid w:val="00792AB0"/>
    <w:rsid w:val="007931CD"/>
    <w:rsid w:val="007D76EA"/>
    <w:rsid w:val="00821B05"/>
    <w:rsid w:val="008E24FC"/>
    <w:rsid w:val="00992C39"/>
    <w:rsid w:val="00A72263"/>
    <w:rsid w:val="00AB7318"/>
    <w:rsid w:val="00BB6331"/>
    <w:rsid w:val="00BC3ED7"/>
    <w:rsid w:val="00C11A72"/>
    <w:rsid w:val="00C2634C"/>
    <w:rsid w:val="00C62F73"/>
    <w:rsid w:val="00C65B61"/>
    <w:rsid w:val="00DA794A"/>
    <w:rsid w:val="00EC436C"/>
    <w:rsid w:val="00F12E67"/>
    <w:rsid w:val="00F56173"/>
    <w:rsid w:val="00F96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E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421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7110">
      <w:bodyDiv w:val="1"/>
      <w:marLeft w:val="0"/>
      <w:marRight w:val="0"/>
      <w:marTop w:val="0"/>
      <w:marBottom w:val="0"/>
      <w:divBdr>
        <w:top w:val="none" w:sz="0" w:space="0" w:color="auto"/>
        <w:left w:val="none" w:sz="0" w:space="0" w:color="auto"/>
        <w:bottom w:val="none" w:sz="0" w:space="0" w:color="auto"/>
        <w:right w:val="none" w:sz="0" w:space="0" w:color="auto"/>
      </w:divBdr>
    </w:div>
    <w:div w:id="145560443">
      <w:bodyDiv w:val="1"/>
      <w:marLeft w:val="0"/>
      <w:marRight w:val="0"/>
      <w:marTop w:val="0"/>
      <w:marBottom w:val="0"/>
      <w:divBdr>
        <w:top w:val="none" w:sz="0" w:space="0" w:color="auto"/>
        <w:left w:val="none" w:sz="0" w:space="0" w:color="auto"/>
        <w:bottom w:val="none" w:sz="0" w:space="0" w:color="auto"/>
        <w:right w:val="none" w:sz="0" w:space="0" w:color="auto"/>
      </w:divBdr>
    </w:div>
    <w:div w:id="488715583">
      <w:bodyDiv w:val="1"/>
      <w:marLeft w:val="0"/>
      <w:marRight w:val="0"/>
      <w:marTop w:val="0"/>
      <w:marBottom w:val="0"/>
      <w:divBdr>
        <w:top w:val="none" w:sz="0" w:space="0" w:color="auto"/>
        <w:left w:val="none" w:sz="0" w:space="0" w:color="auto"/>
        <w:bottom w:val="none" w:sz="0" w:space="0" w:color="auto"/>
        <w:right w:val="none" w:sz="0" w:space="0" w:color="auto"/>
      </w:divBdr>
    </w:div>
    <w:div w:id="550725159">
      <w:bodyDiv w:val="1"/>
      <w:marLeft w:val="0"/>
      <w:marRight w:val="0"/>
      <w:marTop w:val="0"/>
      <w:marBottom w:val="0"/>
      <w:divBdr>
        <w:top w:val="none" w:sz="0" w:space="0" w:color="auto"/>
        <w:left w:val="none" w:sz="0" w:space="0" w:color="auto"/>
        <w:bottom w:val="none" w:sz="0" w:space="0" w:color="auto"/>
        <w:right w:val="none" w:sz="0" w:space="0" w:color="auto"/>
      </w:divBdr>
    </w:div>
    <w:div w:id="569268938">
      <w:bodyDiv w:val="1"/>
      <w:marLeft w:val="0"/>
      <w:marRight w:val="0"/>
      <w:marTop w:val="0"/>
      <w:marBottom w:val="0"/>
      <w:divBdr>
        <w:top w:val="none" w:sz="0" w:space="0" w:color="auto"/>
        <w:left w:val="none" w:sz="0" w:space="0" w:color="auto"/>
        <w:bottom w:val="none" w:sz="0" w:space="0" w:color="auto"/>
        <w:right w:val="none" w:sz="0" w:space="0" w:color="auto"/>
      </w:divBdr>
    </w:div>
    <w:div w:id="571281058">
      <w:bodyDiv w:val="1"/>
      <w:marLeft w:val="0"/>
      <w:marRight w:val="0"/>
      <w:marTop w:val="0"/>
      <w:marBottom w:val="0"/>
      <w:divBdr>
        <w:top w:val="none" w:sz="0" w:space="0" w:color="auto"/>
        <w:left w:val="none" w:sz="0" w:space="0" w:color="auto"/>
        <w:bottom w:val="none" w:sz="0" w:space="0" w:color="auto"/>
        <w:right w:val="none" w:sz="0" w:space="0" w:color="auto"/>
      </w:divBdr>
    </w:div>
    <w:div w:id="686059473">
      <w:bodyDiv w:val="1"/>
      <w:marLeft w:val="0"/>
      <w:marRight w:val="0"/>
      <w:marTop w:val="0"/>
      <w:marBottom w:val="0"/>
      <w:divBdr>
        <w:top w:val="none" w:sz="0" w:space="0" w:color="auto"/>
        <w:left w:val="none" w:sz="0" w:space="0" w:color="auto"/>
        <w:bottom w:val="none" w:sz="0" w:space="0" w:color="auto"/>
        <w:right w:val="none" w:sz="0" w:space="0" w:color="auto"/>
      </w:divBdr>
    </w:div>
    <w:div w:id="1155879538">
      <w:bodyDiv w:val="1"/>
      <w:marLeft w:val="0"/>
      <w:marRight w:val="0"/>
      <w:marTop w:val="0"/>
      <w:marBottom w:val="0"/>
      <w:divBdr>
        <w:top w:val="none" w:sz="0" w:space="0" w:color="auto"/>
        <w:left w:val="none" w:sz="0" w:space="0" w:color="auto"/>
        <w:bottom w:val="none" w:sz="0" w:space="0" w:color="auto"/>
        <w:right w:val="none" w:sz="0" w:space="0" w:color="auto"/>
      </w:divBdr>
    </w:div>
    <w:div w:id="1212691944">
      <w:bodyDiv w:val="1"/>
      <w:marLeft w:val="0"/>
      <w:marRight w:val="0"/>
      <w:marTop w:val="0"/>
      <w:marBottom w:val="0"/>
      <w:divBdr>
        <w:top w:val="none" w:sz="0" w:space="0" w:color="auto"/>
        <w:left w:val="none" w:sz="0" w:space="0" w:color="auto"/>
        <w:bottom w:val="none" w:sz="0" w:space="0" w:color="auto"/>
        <w:right w:val="none" w:sz="0" w:space="0" w:color="auto"/>
      </w:divBdr>
    </w:div>
    <w:div w:id="1242367876">
      <w:bodyDiv w:val="1"/>
      <w:marLeft w:val="0"/>
      <w:marRight w:val="0"/>
      <w:marTop w:val="0"/>
      <w:marBottom w:val="0"/>
      <w:divBdr>
        <w:top w:val="none" w:sz="0" w:space="0" w:color="auto"/>
        <w:left w:val="none" w:sz="0" w:space="0" w:color="auto"/>
        <w:bottom w:val="none" w:sz="0" w:space="0" w:color="auto"/>
        <w:right w:val="none" w:sz="0" w:space="0" w:color="auto"/>
      </w:divBdr>
    </w:div>
    <w:div w:id="1280573572">
      <w:bodyDiv w:val="1"/>
      <w:marLeft w:val="0"/>
      <w:marRight w:val="0"/>
      <w:marTop w:val="0"/>
      <w:marBottom w:val="0"/>
      <w:divBdr>
        <w:top w:val="none" w:sz="0" w:space="0" w:color="auto"/>
        <w:left w:val="none" w:sz="0" w:space="0" w:color="auto"/>
        <w:bottom w:val="none" w:sz="0" w:space="0" w:color="auto"/>
        <w:right w:val="none" w:sz="0" w:space="0" w:color="auto"/>
      </w:divBdr>
    </w:div>
    <w:div w:id="1906333541">
      <w:bodyDiv w:val="1"/>
      <w:marLeft w:val="0"/>
      <w:marRight w:val="0"/>
      <w:marTop w:val="0"/>
      <w:marBottom w:val="0"/>
      <w:divBdr>
        <w:top w:val="none" w:sz="0" w:space="0" w:color="auto"/>
        <w:left w:val="none" w:sz="0" w:space="0" w:color="auto"/>
        <w:bottom w:val="none" w:sz="0" w:space="0" w:color="auto"/>
        <w:right w:val="none" w:sz="0" w:space="0" w:color="auto"/>
      </w:divBdr>
    </w:div>
    <w:div w:id="2067289033">
      <w:bodyDiv w:val="1"/>
      <w:marLeft w:val="0"/>
      <w:marRight w:val="0"/>
      <w:marTop w:val="0"/>
      <w:marBottom w:val="0"/>
      <w:divBdr>
        <w:top w:val="none" w:sz="0" w:space="0" w:color="auto"/>
        <w:left w:val="none" w:sz="0" w:space="0" w:color="auto"/>
        <w:bottom w:val="none" w:sz="0" w:space="0" w:color="auto"/>
        <w:right w:val="none" w:sz="0" w:space="0" w:color="auto"/>
      </w:divBdr>
    </w:div>
    <w:div w:id="209782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1759</Words>
  <Characters>10032</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2024-07-03T05:53:00Z</dcterms:created>
  <dcterms:modified xsi:type="dcterms:W3CDTF">2024-07-03T05:53:00Z</dcterms:modified>
</cp:coreProperties>
</file>