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0A6" w:rsidRDefault="00B550A6" w:rsidP="00B550A6">
      <w:pPr>
        <w:rPr>
          <w:rFonts w:hint="eastAsia"/>
        </w:rPr>
      </w:pPr>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4326A" w:rsidRDefault="0084326A" w:rsidP="00B550A6"/>
    <w:p w:rsidR="0084326A" w:rsidRPr="00012988" w:rsidRDefault="0084326A" w:rsidP="0084326A">
      <w:pPr>
        <w:ind w:leftChars="85" w:left="178"/>
      </w:pPr>
      <w:r w:rsidRPr="00012988">
        <w:t>（特定取引所金融商品市場）</w:t>
      </w:r>
    </w:p>
    <w:p w:rsidR="0084326A" w:rsidRPr="00012988" w:rsidRDefault="0084326A" w:rsidP="0084326A">
      <w:pPr>
        <w:ind w:left="179" w:hangingChars="85" w:hanging="179"/>
      </w:pPr>
      <w:r w:rsidRPr="00012988">
        <w:rPr>
          <w:b/>
          <w:bCs/>
        </w:rPr>
        <w:t>第百十七条の二</w:t>
      </w:r>
      <w:r w:rsidRPr="00012988">
        <w:t xml:space="preserve">　金融商品取引所は、業務規程の定めるところにより、その開設する取引所金融商品市場ごとに、会員等が特定投資家等以外の者（当該有価証券の発行者その他の内閣府令で定める者を除く。）の委託を受けて行う有価証券の買付け（次項において「一般投資家等買付け」という。）を禁止することができる。</w:t>
      </w:r>
    </w:p>
    <w:p w:rsidR="0084326A" w:rsidRPr="00012988" w:rsidRDefault="0084326A" w:rsidP="0084326A">
      <w:pPr>
        <w:ind w:left="178" w:hangingChars="85" w:hanging="178"/>
      </w:pPr>
      <w:r w:rsidRPr="00012988">
        <w:t>２　前項の規定により一般投資家等買付けを禁止する場合において、金融商品取引所は、その業務規程において、前条各号に掲げる事項のほか、特定取引所金融商品市場に関し、次に掲げる事項を定めなければならない。</w:t>
      </w:r>
    </w:p>
    <w:p w:rsidR="0084326A" w:rsidRPr="00012988" w:rsidRDefault="0084326A" w:rsidP="0084326A">
      <w:pPr>
        <w:ind w:leftChars="86" w:left="359" w:hangingChars="85" w:hanging="178"/>
      </w:pPr>
      <w:r w:rsidRPr="00012988">
        <w:t>一　有価証券の売買の受託の制限に関する事項</w:t>
      </w:r>
    </w:p>
    <w:p w:rsidR="0084326A" w:rsidRPr="00012988" w:rsidRDefault="0084326A" w:rsidP="0084326A">
      <w:pPr>
        <w:ind w:leftChars="86" w:left="359" w:hangingChars="85" w:hanging="178"/>
      </w:pPr>
      <w:r w:rsidRPr="00012988">
        <w:t>二　特定上場有価証券の発行者が提供又は公表をすべき特定証券情報及び発行者情報の内容、提供又は公表の方法及び時期その他特定上場有価証券に係る情報の提供又は公表に関し必要な事項</w:t>
      </w:r>
    </w:p>
    <w:p w:rsidR="00B550A6" w:rsidRDefault="00B550A6" w:rsidP="00B550A6">
      <w:pPr>
        <w:rPr>
          <w:rFonts w:hint="eastAsia"/>
        </w:rPr>
      </w:pPr>
    </w:p>
    <w:p w:rsidR="0084326A" w:rsidRPr="0084326A" w:rsidRDefault="0084326A" w:rsidP="00B550A6">
      <w:pPr>
        <w:rPr>
          <w:rFonts w:hint="eastAsia"/>
        </w:rPr>
      </w:pPr>
    </w:p>
    <w:p w:rsidR="00B550A6" w:rsidRDefault="00B550A6" w:rsidP="00B550A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B550A6" w:rsidRDefault="00B550A6" w:rsidP="00B550A6">
      <w:pPr>
        <w:rPr>
          <w:rFonts w:hint="eastAsia"/>
        </w:rPr>
      </w:pPr>
    </w:p>
    <w:p w:rsidR="00B550A6" w:rsidRDefault="00B550A6" w:rsidP="00B550A6">
      <w:pPr>
        <w:rPr>
          <w:rFonts w:hint="eastAsia"/>
        </w:rPr>
      </w:pPr>
      <w:r>
        <w:rPr>
          <w:rFonts w:hint="eastAsia"/>
        </w:rPr>
        <w:t>（改正後）</w:t>
      </w:r>
    </w:p>
    <w:p w:rsidR="00B550A6" w:rsidRPr="00012988" w:rsidRDefault="00B550A6" w:rsidP="00B550A6">
      <w:pPr>
        <w:ind w:leftChars="85" w:left="178"/>
      </w:pPr>
      <w:r w:rsidRPr="00012988">
        <w:t>（特定取引所金融商品市場）</w:t>
      </w:r>
    </w:p>
    <w:p w:rsidR="00B550A6" w:rsidRPr="00012988" w:rsidRDefault="00B550A6" w:rsidP="00B550A6">
      <w:pPr>
        <w:ind w:left="179" w:hangingChars="85" w:hanging="179"/>
      </w:pPr>
      <w:r w:rsidRPr="00012988">
        <w:rPr>
          <w:b/>
          <w:bCs/>
        </w:rPr>
        <w:t>第百十七条の二</w:t>
      </w:r>
      <w:r w:rsidRPr="00012988">
        <w:t xml:space="preserve">　金融商品取引所は、業務規程の定めるところにより、その開設する取引所金融商品市場ごとに、会員等が特定投資家等以外の者（当該有価証券の発行者その他の内閣府令で定める者を除く。）の委託を受けて行う有価証券の買付け（次項において「一般投資家等買付け」という。）を禁止することができる。</w:t>
      </w:r>
    </w:p>
    <w:p w:rsidR="00B550A6" w:rsidRPr="00012988" w:rsidRDefault="00B550A6" w:rsidP="00B550A6">
      <w:pPr>
        <w:ind w:left="178" w:hangingChars="85" w:hanging="178"/>
      </w:pPr>
      <w:r w:rsidRPr="00012988">
        <w:t>２　前項の規定により一般投資家等買付けを禁止する場合において、金融商品取引所は、その業務規程において、前条各号に掲げる事項のほか、特定取引所金融商品市場に関し、次に掲げる事項を定めなければならない。</w:t>
      </w:r>
    </w:p>
    <w:p w:rsidR="00B550A6" w:rsidRPr="00012988" w:rsidRDefault="00B550A6" w:rsidP="00B550A6">
      <w:pPr>
        <w:ind w:leftChars="86" w:left="359" w:hangingChars="85" w:hanging="178"/>
      </w:pPr>
      <w:r w:rsidRPr="00012988">
        <w:t>一　有価証券の売買の受託の制限に関する事項</w:t>
      </w:r>
    </w:p>
    <w:p w:rsidR="00B550A6" w:rsidRPr="00012988" w:rsidRDefault="00B550A6" w:rsidP="00B550A6">
      <w:pPr>
        <w:ind w:leftChars="86" w:left="359" w:hangingChars="85" w:hanging="178"/>
      </w:pPr>
      <w:r w:rsidRPr="00012988">
        <w:t>二　特定上場有価証券の発行者が提供又は公表をすべき特定証券情報及び発行者情報の内容、提供又は公表の方法及び時期その他特定上場有価証券に係る情報の提供又は公表に関し必要な事項</w:t>
      </w:r>
    </w:p>
    <w:p w:rsidR="00B550A6" w:rsidRPr="00B550A6" w:rsidRDefault="00B550A6" w:rsidP="00B550A6">
      <w:pPr>
        <w:ind w:left="178" w:hangingChars="85" w:hanging="178"/>
        <w:rPr>
          <w:rFonts w:hint="eastAsia"/>
        </w:rPr>
      </w:pPr>
    </w:p>
    <w:p w:rsidR="00B550A6" w:rsidRDefault="00B550A6" w:rsidP="00B550A6">
      <w:pPr>
        <w:ind w:left="178" w:hangingChars="85" w:hanging="178"/>
        <w:rPr>
          <w:rFonts w:hint="eastAsia"/>
        </w:rPr>
      </w:pPr>
      <w:r>
        <w:rPr>
          <w:rFonts w:hint="eastAsia"/>
        </w:rPr>
        <w:t>（改正前）</w:t>
      </w:r>
    </w:p>
    <w:p w:rsidR="00B550A6" w:rsidRPr="00885F95" w:rsidRDefault="00B550A6" w:rsidP="00B550A6">
      <w:pPr>
        <w:rPr>
          <w:rFonts w:hint="eastAsia"/>
          <w:u w:val="single" w:color="FF0000"/>
        </w:rPr>
      </w:pPr>
      <w:r w:rsidRPr="00205E78">
        <w:rPr>
          <w:rFonts w:hint="eastAsia"/>
          <w:u w:val="single" w:color="FF0000"/>
        </w:rPr>
        <w:t>（新設）</w:t>
      </w:r>
    </w:p>
    <w:p w:rsidR="006F7A7D" w:rsidRPr="00B550A6" w:rsidRDefault="006F7A7D">
      <w:pPr>
        <w:rPr>
          <w:rFonts w:hint="eastAsia"/>
        </w:rPr>
      </w:pPr>
    </w:p>
    <w:sectPr w:rsidR="006F7A7D" w:rsidRPr="00B550A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BBE" w:rsidRDefault="00514BBE">
      <w:r>
        <w:separator/>
      </w:r>
    </w:p>
  </w:endnote>
  <w:endnote w:type="continuationSeparator" w:id="0">
    <w:p w:rsidR="00514BBE" w:rsidRDefault="00514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58B" w:rsidRDefault="0046758B" w:rsidP="00B550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6758B" w:rsidRDefault="0046758B" w:rsidP="00B550A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58B" w:rsidRDefault="0046758B" w:rsidP="00B550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65A2A">
      <w:rPr>
        <w:rStyle w:val="a4"/>
        <w:noProof/>
      </w:rPr>
      <w:t>1</w:t>
    </w:r>
    <w:r>
      <w:rPr>
        <w:rStyle w:val="a4"/>
      </w:rPr>
      <w:fldChar w:fldCharType="end"/>
    </w:r>
  </w:p>
  <w:p w:rsidR="0046758B" w:rsidRDefault="0046758B" w:rsidP="00B550A6">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117</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BBE" w:rsidRDefault="00514BBE">
      <w:r>
        <w:separator/>
      </w:r>
    </w:p>
  </w:footnote>
  <w:footnote w:type="continuationSeparator" w:id="0">
    <w:p w:rsidR="00514BBE" w:rsidRDefault="00514B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0A6"/>
    <w:rsid w:val="002C730F"/>
    <w:rsid w:val="0046758B"/>
    <w:rsid w:val="00514BBE"/>
    <w:rsid w:val="00565A2A"/>
    <w:rsid w:val="006F7A7D"/>
    <w:rsid w:val="0084326A"/>
    <w:rsid w:val="00B550A6"/>
    <w:rsid w:val="00F928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0A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550A6"/>
    <w:pPr>
      <w:tabs>
        <w:tab w:val="center" w:pos="4252"/>
        <w:tab w:val="right" w:pos="8504"/>
      </w:tabs>
      <w:snapToGrid w:val="0"/>
    </w:pPr>
  </w:style>
  <w:style w:type="character" w:styleId="a4">
    <w:name w:val="page number"/>
    <w:basedOn w:val="a0"/>
    <w:rsid w:val="00B550A6"/>
  </w:style>
  <w:style w:type="paragraph" w:styleId="a5">
    <w:name w:val="header"/>
    <w:basedOn w:val="a"/>
    <w:rsid w:val="004675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2024-07-03T05:57:00Z</dcterms:created>
  <dcterms:modified xsi:type="dcterms:W3CDTF">2024-07-03T05:57:00Z</dcterms:modified>
</cp:coreProperties>
</file>