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E1D" w:rsidRDefault="00D37E1D" w:rsidP="00D37E1D">
      <w:pPr>
        <w:rPr>
          <w:rFonts w:hint="eastAsia"/>
        </w:rPr>
      </w:pPr>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B080F" w:rsidRDefault="005B080F" w:rsidP="00D37E1D"/>
    <w:p w:rsidR="005B080F" w:rsidRPr="00012988" w:rsidRDefault="005B080F" w:rsidP="005B080F">
      <w:pPr>
        <w:ind w:leftChars="85" w:left="178"/>
      </w:pPr>
      <w:r w:rsidRPr="00012988">
        <w:t>（取引の状況に関し他人に誤解を生じさせる目的をもつて有価証券の売買等をした者に対する課徴金納付命令）</w:t>
      </w:r>
    </w:p>
    <w:p w:rsidR="005B080F" w:rsidRPr="00012988" w:rsidRDefault="005B080F" w:rsidP="005B080F">
      <w:pPr>
        <w:ind w:left="179" w:hangingChars="85" w:hanging="179"/>
      </w:pPr>
      <w:r w:rsidRPr="00012988">
        <w:rPr>
          <w:b/>
          <w:bCs/>
        </w:rPr>
        <w:t>第百七十四条</w:t>
      </w:r>
      <w:r w:rsidRPr="00012988">
        <w:t xml:space="preserve">　第百五十九条第一項の規定に違反する有価証券の売買、市場デリバティブ取引若しくは店頭デリバティブ取引又はこれらの取引の申込み若しくは委託等（以下この条において「違反行為」という。）をした者（以下この条において「違反者」という。）があるときは、内閣総理大臣は、次節に定める手続に従い、当該違反者に対し、次の各号に掲げる場合の区分に応じ、当該各号に定める額（次の各号のうち二以上の号に掲げる場合に該当するときは、当該二以上の号に定める額の合計額）に相当する額の課徴金を国庫に納付することを命じなければならない。</w:t>
      </w:r>
    </w:p>
    <w:p w:rsidR="005B080F" w:rsidRPr="00012988" w:rsidRDefault="005B080F" w:rsidP="005B080F">
      <w:pPr>
        <w:ind w:leftChars="86" w:left="359" w:hangingChars="85" w:hanging="178"/>
      </w:pPr>
      <w:r w:rsidRPr="00012988">
        <w:t>一　当該違反行為の開始時から終了時までの間（以下この条において「違反行為期間」という。）において、当該違反者が当該違反行為に係る有価証券等（有価証券若しくはオプション又はデリバティブ取引に係る金融商品（有価証券を除く。）若しくは金融指標をいう。以下この条及び次条において同じ。）について自己の計算において行つた有価証券の売付け等の数量が、当該違反者が当該違反行為に係る有価証券等について自己の計算において行つた有価証券の買付け等の数量を超える場合　次のイに掲げる額から次のロに掲げる額を控除した額（当該額が零を下回る場合には、零とする。）</w:t>
      </w:r>
    </w:p>
    <w:p w:rsidR="005B080F" w:rsidRPr="00012988" w:rsidRDefault="005B080F" w:rsidP="005B080F">
      <w:pPr>
        <w:ind w:leftChars="172" w:left="539" w:hangingChars="85" w:hanging="178"/>
      </w:pPr>
      <w:r w:rsidRPr="00012988">
        <w:t>イ　当該超える数量に係る有価証券の売付け等の価額</w:t>
      </w:r>
    </w:p>
    <w:p w:rsidR="005B080F" w:rsidRPr="00012988" w:rsidRDefault="005B080F" w:rsidP="005B080F">
      <w:pPr>
        <w:ind w:leftChars="172" w:left="539" w:hangingChars="85" w:hanging="178"/>
      </w:pPr>
      <w:r w:rsidRPr="00012988">
        <w:t>ロ　当該違反行為が終了してから一月を経過するまでの間の各日における当該有価証券等に係る有価証券の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5B080F" w:rsidRPr="00012988" w:rsidRDefault="005B080F" w:rsidP="005B080F">
      <w:pPr>
        <w:ind w:leftChars="86" w:left="359" w:hangingChars="85" w:hanging="178"/>
      </w:pPr>
      <w:r w:rsidRPr="00012988">
        <w:t>二　違反行為期間において、当該違反者が当該違反行為に係る有価証券等について自己の計算において行つた有価証券の買付け等の数量が、当該違反者が当該違反行為に係る有価証券等について自己の計算において行つた有価証券の売付け等の数量を超える場合　次のイに掲げる額から次のロに掲げる額を控除した額（当該額が零を下回る場合には、零とする。）</w:t>
      </w:r>
    </w:p>
    <w:p w:rsidR="005B080F" w:rsidRPr="00012988" w:rsidRDefault="005B080F" w:rsidP="005B080F">
      <w:pPr>
        <w:ind w:leftChars="172" w:left="539" w:hangingChars="85" w:hanging="178"/>
      </w:pPr>
      <w:r w:rsidRPr="00012988">
        <w:t>イ　当該違反行為が終了してから一月を経過するまでの間の各日における当該有価証券等に係る有価証券の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5B080F" w:rsidRPr="00012988" w:rsidRDefault="005B080F" w:rsidP="005B080F">
      <w:pPr>
        <w:ind w:leftChars="172" w:left="539" w:hangingChars="85" w:hanging="178"/>
      </w:pPr>
      <w:r w:rsidRPr="00012988">
        <w:t>ロ　当該超える数量に係る有価証券の買付け等の価額</w:t>
      </w:r>
    </w:p>
    <w:p w:rsidR="005B080F" w:rsidRPr="00012988" w:rsidRDefault="005B080F" w:rsidP="005B080F">
      <w:pPr>
        <w:ind w:leftChars="86" w:left="359" w:hangingChars="85" w:hanging="178"/>
      </w:pPr>
      <w:r w:rsidRPr="00012988">
        <w:t>三　当該違反行為の開始時から当該違反行為の終了後一月を経過するまでの間に当該違</w:t>
      </w:r>
      <w:r w:rsidRPr="00012988">
        <w:lastRenderedPageBreak/>
        <w:t>反者が自己又は第五項各号に掲げる者の発行する当該違反行為に係る有価証券を有価証券発行勧誘等により取得させ、又は組織再編成により交付した場合　次のイに掲げる額から次のロに掲げる額を控除した額（当該額が零を下回る場合には、零とする。）</w:t>
      </w:r>
    </w:p>
    <w:p w:rsidR="005B080F" w:rsidRPr="00012988" w:rsidRDefault="005B080F" w:rsidP="005B080F">
      <w:pPr>
        <w:ind w:leftChars="172" w:left="539" w:hangingChars="85" w:hanging="178"/>
      </w:pPr>
      <w:r w:rsidRPr="00012988">
        <w:t>イ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等により取得させ、又は組織再編成により交付した有価証券の数量を乗じて得た額</w:t>
      </w:r>
    </w:p>
    <w:p w:rsidR="005B080F" w:rsidRPr="00012988" w:rsidRDefault="005B080F" w:rsidP="005B080F">
      <w:pPr>
        <w:ind w:leftChars="172" w:left="539" w:hangingChars="85" w:hanging="178"/>
      </w:pPr>
      <w:r w:rsidRPr="00012988">
        <w:t>ロ　当該有価証券発行勧誘等により取得させ、又は組織再編成により交付した有価証券の当該違反行為の開始時における価格に当該有価証券発行勧誘等により取得させ、又は組織再編成により交付した有価証券の数量を乗じて得た額</w:t>
      </w:r>
    </w:p>
    <w:p w:rsidR="005B080F" w:rsidRPr="00012988" w:rsidRDefault="005B080F" w:rsidP="005B080F">
      <w:pPr>
        <w:ind w:leftChars="86" w:left="359" w:hangingChars="85" w:hanging="178"/>
      </w:pPr>
      <w:r w:rsidRPr="00012988">
        <w:t>四　違反者（金融商品取引業者等に限る。）が、その行う金融商品取引業（登録金融機関業務を含む。）の顧客又は第四十二条第一項に規定する権利者（第五項各号に掲げる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5B080F" w:rsidRPr="00012988" w:rsidRDefault="005B080F" w:rsidP="005B080F">
      <w:pPr>
        <w:ind w:left="178" w:hangingChars="85" w:hanging="178"/>
      </w:pPr>
      <w:r w:rsidRPr="00012988">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5B080F" w:rsidRPr="00012988" w:rsidRDefault="005B080F" w:rsidP="005B080F">
      <w:pPr>
        <w:ind w:left="178" w:hangingChars="85" w:hanging="178"/>
      </w:pPr>
      <w:r w:rsidRPr="00012988">
        <w:t>３　この条において「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5B080F" w:rsidRPr="00012988" w:rsidRDefault="005B080F" w:rsidP="005B080F">
      <w:pPr>
        <w:ind w:left="178" w:hangingChars="85" w:hanging="178"/>
      </w:pPr>
      <w:r w:rsidRPr="00012988">
        <w:t>４　第一項の「価額」とは、有価証券の売付け等又は有価証券の買付け等の価格にそれぞれその数量を乗じて得た額をいう。</w:t>
      </w:r>
    </w:p>
    <w:p w:rsidR="005B080F" w:rsidRPr="00012988" w:rsidRDefault="005B080F" w:rsidP="005B080F">
      <w:pPr>
        <w:ind w:left="178" w:hangingChars="85" w:hanging="178"/>
      </w:pPr>
      <w:r w:rsidRPr="00012988">
        <w:t>５　第一項の場合において、違反者が次の各号に掲げる者の計算において有価証券の売付け等又は有価証券の買付け等をした場合には、当該有価証券の売付け等又は有価証券の買付け等（当該各号に掲げる者が当該違反者と同一の違反行為をした場合にあつては、当該各号に掲げる者が自己の計算において行つた有価証券の売付け等又は有価証券の買付け等と同一のものを除く。）を自己の計算においてしたものとみなして、前各項の規定を適用する。</w:t>
      </w:r>
    </w:p>
    <w:p w:rsidR="005B080F" w:rsidRPr="00012988" w:rsidRDefault="005B080F" w:rsidP="005B080F">
      <w:pPr>
        <w:ind w:leftChars="86" w:left="359" w:hangingChars="85" w:hanging="178"/>
      </w:pPr>
      <w:r w:rsidRPr="00012988">
        <w:t>一　違反者がその総株主等の議決権の過半数を保有している会社その他の違反者と密接な関係を有する者として内閣府令で定める者</w:t>
      </w:r>
    </w:p>
    <w:p w:rsidR="005B080F" w:rsidRPr="00012988" w:rsidRDefault="005B080F" w:rsidP="005B080F">
      <w:pPr>
        <w:ind w:leftChars="86" w:left="359" w:hangingChars="85" w:hanging="178"/>
      </w:pPr>
      <w:r w:rsidRPr="00012988">
        <w:lastRenderedPageBreak/>
        <w:t>二　違反者と生計を一にする者その他の違反者と特殊の関係にある者として内閣府令で定める者</w:t>
      </w:r>
    </w:p>
    <w:p w:rsidR="005B080F" w:rsidRPr="00012988" w:rsidRDefault="005B080F" w:rsidP="005B080F">
      <w:pPr>
        <w:ind w:left="178" w:hangingChars="85" w:hanging="178"/>
      </w:pPr>
      <w:r w:rsidRPr="00012988">
        <w:t>６　違反者が、違反行為の開始時に自己又は前項各号に掲げる者（当該違反行為と同一の違反行為をした者を除く。以下この項において同じ。）の計算において当該違反行為に係る有価証券を有しないで当該有価証券の売付けをしている場合、現実数値が約定数値を上回つた場合に金銭を支払う第二条第二十一項第二号に掲げる取引（当該違反行為に係る有価証券に係るものに限る。）を自己又は前項各号に掲げる者の計算において約定している場合その他の政令で定める場合には、第一項各号に掲げる額の計算において、当該違反者が、違反行為の開始時にその時における価格で有価証券の売付け等を自己の計算においてしたものとみなす。</w:t>
      </w:r>
    </w:p>
    <w:p w:rsidR="005B080F" w:rsidRPr="00012988" w:rsidRDefault="005B080F" w:rsidP="005B080F">
      <w:pPr>
        <w:ind w:left="178" w:hangingChars="85" w:hanging="178"/>
      </w:pPr>
      <w:r w:rsidRPr="00012988">
        <w:t>７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又は第五項各号に掲げる者（当該違反行為と同一の違反行為をした者を除く。）の計算において約定している場合その他の政令で定める場合には、第一項各号に掲げる額の計算において、当該違反者が、違反行為の開始時にその時における価格で有価証券の買付け等を自己の計算においてしたものとみなす。</w:t>
      </w:r>
    </w:p>
    <w:p w:rsidR="005B080F" w:rsidRPr="00012988" w:rsidRDefault="005B080F" w:rsidP="005B080F">
      <w:pPr>
        <w:ind w:left="178" w:hangingChars="85" w:hanging="178"/>
      </w:pPr>
      <w:r w:rsidRPr="00012988">
        <w:t>８　第一項各号に掲げる額は、銘柄ごとに計算する。</w:t>
      </w:r>
    </w:p>
    <w:p w:rsidR="005B080F" w:rsidRPr="00012988" w:rsidRDefault="005B080F" w:rsidP="005B080F">
      <w:pPr>
        <w:ind w:left="178" w:hangingChars="85" w:hanging="178"/>
      </w:pPr>
      <w:r w:rsidRPr="00012988">
        <w:t>９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5B080F" w:rsidRPr="00012988" w:rsidRDefault="005B080F" w:rsidP="005B080F">
      <w:pPr>
        <w:ind w:left="178" w:hangingChars="85" w:hanging="178"/>
      </w:pPr>
      <w:r w:rsidRPr="00012988">
        <w:t>10</w:t>
      </w:r>
      <w:r w:rsidRPr="00012988">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D37E1D" w:rsidRDefault="00D37E1D" w:rsidP="00D37E1D">
      <w:pPr>
        <w:rPr>
          <w:rFonts w:hint="eastAsia"/>
        </w:rPr>
      </w:pPr>
    </w:p>
    <w:p w:rsidR="005B080F" w:rsidRPr="005B080F" w:rsidRDefault="005B080F" w:rsidP="00D37E1D">
      <w:pPr>
        <w:rPr>
          <w:rFonts w:hint="eastAsia"/>
        </w:rPr>
      </w:pPr>
    </w:p>
    <w:p w:rsidR="00D37E1D" w:rsidRDefault="00D37E1D" w:rsidP="00D37E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37E1D" w:rsidRDefault="00D37E1D" w:rsidP="00D37E1D">
      <w:pPr>
        <w:rPr>
          <w:rFonts w:hint="eastAsia"/>
        </w:rPr>
      </w:pPr>
    </w:p>
    <w:p w:rsidR="00D37E1D" w:rsidRDefault="00D37E1D" w:rsidP="00D37E1D">
      <w:pPr>
        <w:rPr>
          <w:rFonts w:hint="eastAsia"/>
        </w:rPr>
      </w:pPr>
      <w:r>
        <w:rPr>
          <w:rFonts w:hint="eastAsia"/>
        </w:rPr>
        <w:t>（改正後）</w:t>
      </w:r>
    </w:p>
    <w:p w:rsidR="00D32E9D" w:rsidRPr="00012988" w:rsidRDefault="00D32E9D" w:rsidP="00D32E9D">
      <w:pPr>
        <w:ind w:leftChars="85" w:left="178"/>
      </w:pPr>
      <w:r w:rsidRPr="00012988">
        <w:t>（取引の状況に関し他人に誤解を生じさせる目的をもつて有価証券の売買等をした者に対する課徴金納付命令）</w:t>
      </w:r>
    </w:p>
    <w:p w:rsidR="00D32E9D" w:rsidRPr="00012988" w:rsidRDefault="00D32E9D" w:rsidP="00D32E9D">
      <w:pPr>
        <w:ind w:left="179" w:hangingChars="85" w:hanging="179"/>
      </w:pPr>
      <w:r w:rsidRPr="00012988">
        <w:rPr>
          <w:b/>
          <w:bCs/>
        </w:rPr>
        <w:t>第百七十四条</w:t>
      </w:r>
      <w:r w:rsidRPr="00012988">
        <w:t xml:space="preserve">　第百五十九条第一項の規定に違反する有価証券の売買、市場デリバティブ取引若しくは店頭デリバティブ取引又はこれらの取引の申込み若しくは委託等（以下この条において「違反行為」という。）をした者（以下この条において「違反者」という。）があるときは、内閣総理大臣は、次節に定める手続に従い、当該違反者に対し、次の各号に</w:t>
      </w:r>
      <w:r w:rsidRPr="00012988">
        <w:lastRenderedPageBreak/>
        <w:t>掲げる場合の区分に応じ、当該各号に定める額（次の各号のうち二以上の号に掲げる場合に該当するときは、当該二以上の号に定める額の合計額）に相当する額の課徴金を国庫に納付することを命じなければならない。</w:t>
      </w:r>
    </w:p>
    <w:p w:rsidR="00D32E9D" w:rsidRPr="00012988" w:rsidRDefault="00D32E9D" w:rsidP="00D32E9D">
      <w:pPr>
        <w:ind w:leftChars="86" w:left="359" w:hangingChars="85" w:hanging="178"/>
      </w:pPr>
      <w:r w:rsidRPr="00012988">
        <w:t>一　当該違反行為の開始時から終了時までの間（以下この条において「違反行為期間」という。）において、当該違反者が当該違反行為に係る有価証券等（有価証券若しくはオプション又はデリバティブ取引に係る金融商品（有価証券を除く。）若しくは金融指標をいう。以下この条及び次条において同じ。）について自己の計算において行つた有価証券の売付け等の数量が、当該違反者が当該違反行為に係る有価証券等について自己の計算において行つた有価証券の買付け等の数量を超える場合　次のイに掲げる額から次のロに掲げる額を控除した額（当該額が零を下回る場合には、零とする。）</w:t>
      </w:r>
    </w:p>
    <w:p w:rsidR="00D32E9D" w:rsidRPr="00012988" w:rsidRDefault="00D32E9D" w:rsidP="00D32E9D">
      <w:pPr>
        <w:ind w:leftChars="172" w:left="539" w:hangingChars="85" w:hanging="178"/>
      </w:pPr>
      <w:r w:rsidRPr="00012988">
        <w:t>イ　当該超える数量に係る有価証券の売付け等の価額</w:t>
      </w:r>
    </w:p>
    <w:p w:rsidR="00D32E9D" w:rsidRPr="00012988" w:rsidRDefault="00D32E9D" w:rsidP="00D32E9D">
      <w:pPr>
        <w:ind w:leftChars="172" w:left="539" w:hangingChars="85" w:hanging="178"/>
      </w:pPr>
      <w:r w:rsidRPr="00012988">
        <w:t>ロ　当該違反行為が終了してから一月を経過するまでの間の各日における当該有価証券等に係る有価証券の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D32E9D" w:rsidRPr="00012988" w:rsidRDefault="00D32E9D" w:rsidP="00D32E9D">
      <w:pPr>
        <w:ind w:leftChars="86" w:left="359" w:hangingChars="85" w:hanging="178"/>
      </w:pPr>
      <w:r w:rsidRPr="00012988">
        <w:t>二　違反行為期間において、当該違反者が当該違反行為に係る有価証券等について自己の計算において行つた有価証券の買付け等の数量が、当該違反者が当該違反行為に係る有価証券等について自己の計算において行つた有価証券の売付け等の数量を超える場合　次のイに掲げる額から次のロに掲げる額を控除した額（当該額が零を下回る場合には、零とする。）</w:t>
      </w:r>
    </w:p>
    <w:p w:rsidR="00D32E9D" w:rsidRPr="00012988" w:rsidRDefault="00D32E9D" w:rsidP="00D32E9D">
      <w:pPr>
        <w:ind w:leftChars="172" w:left="539" w:hangingChars="85" w:hanging="178"/>
      </w:pPr>
      <w:r w:rsidRPr="00012988">
        <w:t>イ　当該違反行為が終了してから一月を経過するまでの間の各日における当該有価証券等に係る有価証券の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D32E9D" w:rsidRPr="00012988" w:rsidRDefault="00D32E9D" w:rsidP="00D32E9D">
      <w:pPr>
        <w:ind w:leftChars="172" w:left="539" w:hangingChars="85" w:hanging="178"/>
      </w:pPr>
      <w:r w:rsidRPr="00012988">
        <w:t>ロ　当該超える数量に係る有価証券の買付け等の価額</w:t>
      </w:r>
    </w:p>
    <w:p w:rsidR="00D32E9D" w:rsidRPr="00012988" w:rsidRDefault="00D32E9D" w:rsidP="00D32E9D">
      <w:pPr>
        <w:ind w:leftChars="86" w:left="359" w:hangingChars="85" w:hanging="178"/>
      </w:pPr>
      <w:r w:rsidRPr="00012988">
        <w:t>三　当該違反行為の開始時から当該違反行為の終了後一月を経過するまでの間に当該違反者が自己又は第五項各号に掲げる者の発行する当該違反行為に係る有価証券を有価証券発行勧誘等により取得させ、又は組織再編成により交付した場合　次のイに掲げる額から次のロに掲げる額を控除した額（当該額が零を下回る場合には、零とする。）</w:t>
      </w:r>
    </w:p>
    <w:p w:rsidR="00D32E9D" w:rsidRPr="00012988" w:rsidRDefault="00D32E9D" w:rsidP="00D32E9D">
      <w:pPr>
        <w:ind w:leftChars="172" w:left="539" w:hangingChars="85" w:hanging="178"/>
      </w:pPr>
      <w:r w:rsidRPr="00012988">
        <w:t>イ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w:t>
      </w:r>
      <w:r w:rsidRPr="00012988">
        <w:lastRenderedPageBreak/>
        <w:t>等により取得させ、又は組織再編成により交付した有価証券の数量を乗じて得た額</w:t>
      </w:r>
    </w:p>
    <w:p w:rsidR="00D32E9D" w:rsidRPr="00012988" w:rsidRDefault="00D32E9D" w:rsidP="00D32E9D">
      <w:pPr>
        <w:ind w:leftChars="172" w:left="539" w:hangingChars="85" w:hanging="178"/>
      </w:pPr>
      <w:r w:rsidRPr="00012988">
        <w:t>ロ　当該有価証券発行勧誘等により取得させ、又は組織再編成により交付した有価証券の当該違反行為の開始時における価格に当該有価証券発行勧誘等により取得させ、又は組織再編成により交付した有価証券の数量を乗じて得た額</w:t>
      </w:r>
    </w:p>
    <w:p w:rsidR="00D32E9D" w:rsidRPr="00012988" w:rsidRDefault="00D32E9D" w:rsidP="00D32E9D">
      <w:pPr>
        <w:ind w:leftChars="86" w:left="359" w:hangingChars="85" w:hanging="178"/>
      </w:pPr>
      <w:r w:rsidRPr="00012988">
        <w:t>四　違反者（金融商品取引業者等に限る。）が、その行う金融商品取引業（登録金融機関業務を含む。）の顧客又は第四十二条第一項に規定する権利者（第五項各号に掲げる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D32E9D" w:rsidRPr="00012988" w:rsidRDefault="00D32E9D" w:rsidP="00D32E9D">
      <w:pPr>
        <w:ind w:left="178" w:hangingChars="85" w:hanging="178"/>
      </w:pPr>
      <w:r w:rsidRPr="00012988">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D32E9D" w:rsidRPr="00012988" w:rsidRDefault="00D32E9D" w:rsidP="00D32E9D">
      <w:pPr>
        <w:ind w:left="178" w:hangingChars="85" w:hanging="178"/>
      </w:pPr>
      <w:r w:rsidRPr="00012988">
        <w:t>３　この条において「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D32E9D" w:rsidRPr="00012988" w:rsidRDefault="00D32E9D" w:rsidP="00D32E9D">
      <w:pPr>
        <w:ind w:left="178" w:hangingChars="85" w:hanging="178"/>
      </w:pPr>
      <w:r w:rsidRPr="00012988">
        <w:t>４　第一項の「価額」とは、有価証券の売付け等又は有価証券の買付け等の価格にそれぞれその数量を乗じて得た額をいう。</w:t>
      </w:r>
    </w:p>
    <w:p w:rsidR="00D32E9D" w:rsidRPr="00012988" w:rsidRDefault="00D32E9D" w:rsidP="00D32E9D">
      <w:pPr>
        <w:ind w:left="178" w:hangingChars="85" w:hanging="178"/>
      </w:pPr>
      <w:r w:rsidRPr="00012988">
        <w:t>５　第一項の場合において、違反者が次の各号に掲げる者の計算において有価証券の売付け等又は有価証券の買付け等をした場合には、当該有価証券の売付け等又は有価証券の買付け等（当該各号に掲げる者が当該違反者と同一の違反行為をした場合にあつては、当該各号に掲げる者が自己の計算において行つた有価証券の売付け等又は有価証券の買付け等と同一のものを除く。）を自己の計算においてしたものとみなして、前各項の規定を適用する。</w:t>
      </w:r>
    </w:p>
    <w:p w:rsidR="00D32E9D" w:rsidRPr="00012988" w:rsidRDefault="00D32E9D" w:rsidP="00D32E9D">
      <w:pPr>
        <w:ind w:leftChars="86" w:left="359" w:hangingChars="85" w:hanging="178"/>
      </w:pPr>
      <w:r w:rsidRPr="00012988">
        <w:t>一　違反者がその総株主等の議決権の過半数を保有している会社その他の違反者と密接な関係を有する者として内閣府令で定める者</w:t>
      </w:r>
    </w:p>
    <w:p w:rsidR="00D32E9D" w:rsidRPr="00012988" w:rsidRDefault="00D32E9D" w:rsidP="00D32E9D">
      <w:pPr>
        <w:ind w:leftChars="86" w:left="359" w:hangingChars="85" w:hanging="178"/>
      </w:pPr>
      <w:r w:rsidRPr="00012988">
        <w:t>二　違反者と生計を一にする者その他の違反者と特殊の関係にある者として内閣府令で定める者</w:t>
      </w:r>
    </w:p>
    <w:p w:rsidR="00D32E9D" w:rsidRPr="00012988" w:rsidRDefault="00D32E9D" w:rsidP="00D32E9D">
      <w:pPr>
        <w:ind w:left="178" w:hangingChars="85" w:hanging="178"/>
      </w:pPr>
      <w:r w:rsidRPr="00012988">
        <w:t>６　違反者が、違反行為の開始時に自己又は前項各号に掲げる者（当該違反行為と同一の違反行為をした者を除く。以下この項において同じ。）の計算において当該違反行為に係る有価証券を有しないで当該有価証券の売付けをしている場合、現実数値が約定数値を上回つた場合に金銭を支払う第二条第二十一項第二号に掲げる取引（当該違反行為に係る有価証券に係るものに限る。）を自己又は前項各号に掲げる者の計算において約定している場合その他の政令で定める場合には、第一項各号に掲げる額の計算において、当該違反者</w:t>
      </w:r>
      <w:r w:rsidRPr="00012988">
        <w:lastRenderedPageBreak/>
        <w:t>が、違反行為の開始時にその時における価格で有価証券の売付け等を自己の計算においてしたものとみなす。</w:t>
      </w:r>
    </w:p>
    <w:p w:rsidR="00D32E9D" w:rsidRPr="00012988" w:rsidRDefault="00D32E9D" w:rsidP="00D32E9D">
      <w:pPr>
        <w:ind w:left="178" w:hangingChars="85" w:hanging="178"/>
      </w:pPr>
      <w:r w:rsidRPr="00012988">
        <w:t>７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又は第五項各号に掲げる者（当該違反行為と同一の違反行為をした者を除く。）の計算において約定している場合その他の政令で定める場合には、第一項各号に掲げる額の計算において、当該違反者が、違反行為の開始時にその時における価格で有価証券の買付け等を自己の計算においてしたものとみなす。</w:t>
      </w:r>
    </w:p>
    <w:p w:rsidR="00D32E9D" w:rsidRPr="00012988" w:rsidRDefault="00D32E9D" w:rsidP="00D32E9D">
      <w:pPr>
        <w:ind w:left="178" w:hangingChars="85" w:hanging="178"/>
      </w:pPr>
      <w:r w:rsidRPr="00012988">
        <w:t>８　第一項各号に掲げる額は、銘柄ごとに計算する。</w:t>
      </w:r>
    </w:p>
    <w:p w:rsidR="00D32E9D" w:rsidRPr="00012988" w:rsidRDefault="00D32E9D" w:rsidP="00D32E9D">
      <w:pPr>
        <w:ind w:left="178" w:hangingChars="85" w:hanging="178"/>
      </w:pPr>
      <w:r w:rsidRPr="00012988">
        <w:t>９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D32E9D" w:rsidRPr="00012988" w:rsidRDefault="00D32E9D" w:rsidP="005B080F">
      <w:pPr>
        <w:ind w:left="178" w:hangingChars="85" w:hanging="178"/>
      </w:pPr>
      <w:r w:rsidRPr="00012988">
        <w:t>10</w:t>
      </w:r>
      <w:r w:rsidRPr="00012988">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D37E1D" w:rsidRDefault="00D37E1D" w:rsidP="00D37E1D">
      <w:pPr>
        <w:ind w:left="178" w:hangingChars="85" w:hanging="178"/>
        <w:rPr>
          <w:rFonts w:hint="eastAsia"/>
        </w:rPr>
      </w:pPr>
    </w:p>
    <w:p w:rsidR="00D37E1D" w:rsidRDefault="00D37E1D" w:rsidP="00D37E1D">
      <w:pPr>
        <w:ind w:left="178" w:hangingChars="85" w:hanging="178"/>
        <w:rPr>
          <w:rFonts w:hint="eastAsia"/>
        </w:rPr>
      </w:pPr>
      <w:r>
        <w:rPr>
          <w:rFonts w:hint="eastAsia"/>
        </w:rPr>
        <w:t>（改正前）</w:t>
      </w:r>
    </w:p>
    <w:p w:rsidR="00D37E1D" w:rsidRDefault="00D37E1D" w:rsidP="00D37E1D">
      <w:pPr>
        <w:rPr>
          <w:rFonts w:hint="eastAsia"/>
          <w:u w:val="single" w:color="FF0000"/>
        </w:rPr>
      </w:pPr>
      <w:r w:rsidRPr="00205E78">
        <w:rPr>
          <w:rFonts w:hint="eastAsia"/>
          <w:u w:val="single" w:color="FF0000"/>
        </w:rPr>
        <w:t>（新設）</w:t>
      </w:r>
    </w:p>
    <w:p w:rsidR="00D32E9D" w:rsidRPr="00205E78" w:rsidRDefault="00D32E9D" w:rsidP="00D37E1D">
      <w:pPr>
        <w:rPr>
          <w:rFonts w:hint="eastAsia"/>
          <w:u w:val="single" w:color="FF0000"/>
        </w:rPr>
      </w:pPr>
    </w:p>
    <w:sectPr w:rsidR="00D32E9D" w:rsidRPr="00205E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793" w:rsidRDefault="007F7793">
      <w:r>
        <w:separator/>
      </w:r>
    </w:p>
  </w:endnote>
  <w:endnote w:type="continuationSeparator" w:id="0">
    <w:p w:rsidR="007F7793" w:rsidRDefault="007F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6213">
      <w:rPr>
        <w:rStyle w:val="a4"/>
        <w:noProof/>
      </w:rPr>
      <w:t>1</w:t>
    </w:r>
    <w:r>
      <w:rPr>
        <w:rStyle w:val="a4"/>
      </w:rPr>
      <w:fldChar w:fldCharType="end"/>
    </w:r>
  </w:p>
  <w:p w:rsidR="00BB6331" w:rsidRDefault="005B080F" w:rsidP="005B080F">
    <w:pPr>
      <w:pStyle w:val="a3"/>
      <w:ind w:right="360"/>
    </w:pPr>
    <w:r>
      <w:rPr>
        <w:rFonts w:ascii="Times New Roman" w:hAnsi="Times New Roman" w:hint="eastAsia"/>
        <w:noProof/>
        <w:kern w:val="0"/>
        <w:szCs w:val="21"/>
      </w:rPr>
      <w:t xml:space="preserve">金融商品取引法　</w:t>
    </w:r>
    <w:r w:rsidRPr="005B080F">
      <w:rPr>
        <w:rFonts w:ascii="Times New Roman" w:hAnsi="Times New Roman"/>
        <w:noProof/>
        <w:kern w:val="0"/>
        <w:szCs w:val="21"/>
      </w:rPr>
      <w:fldChar w:fldCharType="begin"/>
    </w:r>
    <w:r w:rsidRPr="005B08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174</w:t>
    </w:r>
    <w:r>
      <w:rPr>
        <w:rFonts w:ascii="Times New Roman" w:hAnsi="Times New Roman" w:hint="eastAsia"/>
        <w:noProof/>
        <w:kern w:val="0"/>
        <w:szCs w:val="21"/>
      </w:rPr>
      <w:t>条</w:t>
    </w:r>
    <w:r>
      <w:rPr>
        <w:rFonts w:ascii="Times New Roman" w:hAnsi="Times New Roman" w:hint="eastAsia"/>
        <w:noProof/>
        <w:kern w:val="0"/>
        <w:szCs w:val="21"/>
      </w:rPr>
      <w:t>.doc</w:t>
    </w:r>
    <w:r w:rsidRPr="005B08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793" w:rsidRDefault="007F7793">
      <w:r>
        <w:separator/>
      </w:r>
    </w:p>
  </w:footnote>
  <w:footnote w:type="continuationSeparator" w:id="0">
    <w:p w:rsidR="007F7793" w:rsidRDefault="007F7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AD4"/>
    <w:rsid w:val="000E4043"/>
    <w:rsid w:val="00107DAF"/>
    <w:rsid w:val="00155FFD"/>
    <w:rsid w:val="001B7B8B"/>
    <w:rsid w:val="001D361E"/>
    <w:rsid w:val="001F633A"/>
    <w:rsid w:val="002A513A"/>
    <w:rsid w:val="002B0902"/>
    <w:rsid w:val="002B3251"/>
    <w:rsid w:val="002E742A"/>
    <w:rsid w:val="004546F1"/>
    <w:rsid w:val="00525F90"/>
    <w:rsid w:val="00572003"/>
    <w:rsid w:val="005B080F"/>
    <w:rsid w:val="00641E16"/>
    <w:rsid w:val="006C3218"/>
    <w:rsid w:val="006D2889"/>
    <w:rsid w:val="006E1A30"/>
    <w:rsid w:val="00781EC6"/>
    <w:rsid w:val="007B5448"/>
    <w:rsid w:val="007D76EA"/>
    <w:rsid w:val="007F7793"/>
    <w:rsid w:val="008459D1"/>
    <w:rsid w:val="008652AC"/>
    <w:rsid w:val="008B6213"/>
    <w:rsid w:val="00900576"/>
    <w:rsid w:val="00970F0D"/>
    <w:rsid w:val="009845B1"/>
    <w:rsid w:val="009C5E91"/>
    <w:rsid w:val="00B62DA0"/>
    <w:rsid w:val="00BB6331"/>
    <w:rsid w:val="00BC30C3"/>
    <w:rsid w:val="00C530F2"/>
    <w:rsid w:val="00C56541"/>
    <w:rsid w:val="00D23695"/>
    <w:rsid w:val="00D32E9D"/>
    <w:rsid w:val="00D37E1D"/>
    <w:rsid w:val="00D62734"/>
    <w:rsid w:val="00D741FB"/>
    <w:rsid w:val="00DD071F"/>
    <w:rsid w:val="00DD493F"/>
    <w:rsid w:val="00E52469"/>
    <w:rsid w:val="00FF3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6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530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06943">
      <w:bodyDiv w:val="1"/>
      <w:marLeft w:val="0"/>
      <w:marRight w:val="0"/>
      <w:marTop w:val="0"/>
      <w:marBottom w:val="0"/>
      <w:divBdr>
        <w:top w:val="none" w:sz="0" w:space="0" w:color="auto"/>
        <w:left w:val="none" w:sz="0" w:space="0" w:color="auto"/>
        <w:bottom w:val="none" w:sz="0" w:space="0" w:color="auto"/>
        <w:right w:val="none" w:sz="0" w:space="0" w:color="auto"/>
      </w:divBdr>
    </w:div>
    <w:div w:id="318459480">
      <w:bodyDiv w:val="1"/>
      <w:marLeft w:val="0"/>
      <w:marRight w:val="0"/>
      <w:marTop w:val="0"/>
      <w:marBottom w:val="0"/>
      <w:divBdr>
        <w:top w:val="none" w:sz="0" w:space="0" w:color="auto"/>
        <w:left w:val="none" w:sz="0" w:space="0" w:color="auto"/>
        <w:bottom w:val="none" w:sz="0" w:space="0" w:color="auto"/>
        <w:right w:val="none" w:sz="0" w:space="0" w:color="auto"/>
      </w:divBdr>
    </w:div>
    <w:div w:id="468716264">
      <w:bodyDiv w:val="1"/>
      <w:marLeft w:val="0"/>
      <w:marRight w:val="0"/>
      <w:marTop w:val="0"/>
      <w:marBottom w:val="0"/>
      <w:divBdr>
        <w:top w:val="none" w:sz="0" w:space="0" w:color="auto"/>
        <w:left w:val="none" w:sz="0" w:space="0" w:color="auto"/>
        <w:bottom w:val="none" w:sz="0" w:space="0" w:color="auto"/>
        <w:right w:val="none" w:sz="0" w:space="0" w:color="auto"/>
      </w:divBdr>
    </w:div>
    <w:div w:id="1256284197">
      <w:bodyDiv w:val="1"/>
      <w:marLeft w:val="0"/>
      <w:marRight w:val="0"/>
      <w:marTop w:val="0"/>
      <w:marBottom w:val="0"/>
      <w:divBdr>
        <w:top w:val="none" w:sz="0" w:space="0" w:color="auto"/>
        <w:left w:val="none" w:sz="0" w:space="0" w:color="auto"/>
        <w:bottom w:val="none" w:sz="0" w:space="0" w:color="auto"/>
        <w:right w:val="none" w:sz="0" w:space="0" w:color="auto"/>
      </w:divBdr>
    </w:div>
    <w:div w:id="1273710545">
      <w:bodyDiv w:val="1"/>
      <w:marLeft w:val="0"/>
      <w:marRight w:val="0"/>
      <w:marTop w:val="0"/>
      <w:marBottom w:val="0"/>
      <w:divBdr>
        <w:top w:val="none" w:sz="0" w:space="0" w:color="auto"/>
        <w:left w:val="none" w:sz="0" w:space="0" w:color="auto"/>
        <w:bottom w:val="none" w:sz="0" w:space="0" w:color="auto"/>
        <w:right w:val="none" w:sz="0" w:space="0" w:color="auto"/>
      </w:divBdr>
    </w:div>
    <w:div w:id="1324241402">
      <w:bodyDiv w:val="1"/>
      <w:marLeft w:val="0"/>
      <w:marRight w:val="0"/>
      <w:marTop w:val="0"/>
      <w:marBottom w:val="0"/>
      <w:divBdr>
        <w:top w:val="none" w:sz="0" w:space="0" w:color="auto"/>
        <w:left w:val="none" w:sz="0" w:space="0" w:color="auto"/>
        <w:bottom w:val="none" w:sz="0" w:space="0" w:color="auto"/>
        <w:right w:val="none" w:sz="0" w:space="0" w:color="auto"/>
      </w:divBdr>
    </w:div>
    <w:div w:id="1860389328">
      <w:bodyDiv w:val="1"/>
      <w:marLeft w:val="0"/>
      <w:marRight w:val="0"/>
      <w:marTop w:val="0"/>
      <w:marBottom w:val="0"/>
      <w:divBdr>
        <w:top w:val="none" w:sz="0" w:space="0" w:color="auto"/>
        <w:left w:val="none" w:sz="0" w:space="0" w:color="auto"/>
        <w:bottom w:val="none" w:sz="0" w:space="0" w:color="auto"/>
        <w:right w:val="none" w:sz="0" w:space="0" w:color="auto"/>
      </w:divBdr>
    </w:div>
    <w:div w:id="1995984978">
      <w:bodyDiv w:val="1"/>
      <w:marLeft w:val="0"/>
      <w:marRight w:val="0"/>
      <w:marTop w:val="0"/>
      <w:marBottom w:val="0"/>
      <w:divBdr>
        <w:top w:val="none" w:sz="0" w:space="0" w:color="auto"/>
        <w:left w:val="none" w:sz="0" w:space="0" w:color="auto"/>
        <w:bottom w:val="none" w:sz="0" w:space="0" w:color="auto"/>
        <w:right w:val="none" w:sz="0" w:space="0" w:color="auto"/>
      </w:divBdr>
    </w:div>
    <w:div w:id="2012684934">
      <w:bodyDiv w:val="1"/>
      <w:marLeft w:val="0"/>
      <w:marRight w:val="0"/>
      <w:marTop w:val="0"/>
      <w:marBottom w:val="0"/>
      <w:divBdr>
        <w:top w:val="none" w:sz="0" w:space="0" w:color="auto"/>
        <w:left w:val="none" w:sz="0" w:space="0" w:color="auto"/>
        <w:bottom w:val="none" w:sz="0" w:space="0" w:color="auto"/>
        <w:right w:val="none" w:sz="0" w:space="0" w:color="auto"/>
      </w:divBdr>
    </w:div>
    <w:div w:id="212064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995</Words>
  <Characters>5676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2024-07-18T07:14:00Z</dcterms:created>
  <dcterms:modified xsi:type="dcterms:W3CDTF">2024-07-18T07:14:00Z</dcterms:modified>
</cp:coreProperties>
</file>