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3C09" w:rsidRDefault="00763C09" w:rsidP="00763C09">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763C09" w:rsidRPr="00FA7D7A" w:rsidRDefault="00763C09" w:rsidP="00763C09">
      <w:pPr>
        <w:ind w:leftChars="85" w:left="178"/>
      </w:pPr>
      <w:r w:rsidRPr="00FA7D7A">
        <w:t>（投資助言業務に関する金銭又は有価証券の貸付け等の禁止の適用除外）</w:t>
      </w:r>
    </w:p>
    <w:p w:rsidR="00763C09" w:rsidRPr="00FA7D7A" w:rsidRDefault="00763C09" w:rsidP="00763C09">
      <w:pPr>
        <w:ind w:left="179" w:hangingChars="85" w:hanging="179"/>
      </w:pPr>
      <w:r w:rsidRPr="00FA7D7A">
        <w:rPr>
          <w:b/>
          <w:bCs/>
        </w:rPr>
        <w:t>第十六条の十一</w:t>
      </w:r>
      <w:r w:rsidRPr="00FA7D7A">
        <w:t xml:space="preserve">　法第四十一条の五ただし書に規定する政令で定める場合は、次に掲げる場合とする。</w:t>
      </w:r>
    </w:p>
    <w:p w:rsidR="00763C09" w:rsidRPr="00FA7D7A" w:rsidRDefault="00763C09" w:rsidP="00763C09">
      <w:pPr>
        <w:ind w:leftChars="86" w:left="359" w:hangingChars="85" w:hanging="178"/>
      </w:pPr>
      <w:r w:rsidRPr="00FA7D7A">
        <w:t>一　金融商品取引業者（第一種金融商品取引業を行う者に限る。）が次に掲げる行為を行う場合</w:t>
      </w:r>
    </w:p>
    <w:p w:rsidR="00763C09" w:rsidRPr="00FA7D7A" w:rsidRDefault="00763C09" w:rsidP="00763C09">
      <w:pPr>
        <w:ind w:leftChars="172" w:left="539" w:hangingChars="85" w:hanging="178"/>
      </w:pPr>
      <w:r w:rsidRPr="00FA7D7A">
        <w:t>イ　法第三十五条第一項に規定する業務として行う顧客への金銭又は有価証券の貸付け（信用取引に付随するものを除く。ハ及び次号ロにおいて同じ。）</w:t>
      </w:r>
    </w:p>
    <w:p w:rsidR="00763C09" w:rsidRPr="00FA7D7A" w:rsidRDefault="00763C09" w:rsidP="00763C09">
      <w:pPr>
        <w:ind w:leftChars="172" w:left="539" w:hangingChars="85" w:hanging="178"/>
      </w:pPr>
      <w:r w:rsidRPr="00FA7D7A">
        <w:t>ロ　他の金融商品取引業者が信用取引に付随して行う顧客への金銭又は有価証券の貸付けの媒介又は代理</w:t>
      </w:r>
    </w:p>
    <w:p w:rsidR="00763C09" w:rsidRPr="00FA7D7A" w:rsidRDefault="00763C09" w:rsidP="00763C09">
      <w:pPr>
        <w:ind w:leftChars="172" w:left="539" w:hangingChars="85" w:hanging="178"/>
      </w:pPr>
      <w:r w:rsidRPr="00FA7D7A">
        <w:t>ハ　他の金融商品取引業者が法第三十五条第一項に規定する業務として行う顧客への金銭又は有価証券の貸付けの媒介又は代理</w:t>
      </w:r>
    </w:p>
    <w:p w:rsidR="00763C09" w:rsidRPr="00FA7D7A" w:rsidRDefault="00763C09" w:rsidP="00763C09">
      <w:pPr>
        <w:ind w:leftChars="86" w:left="359" w:hangingChars="85" w:hanging="178"/>
      </w:pPr>
      <w:r w:rsidRPr="00FA7D7A">
        <w:t>二　金融商品仲介業者である金融商品取引業者が次に掲げる行為を行う場合</w:t>
      </w:r>
    </w:p>
    <w:p w:rsidR="00763C09" w:rsidRPr="00FA7D7A" w:rsidRDefault="00763C09" w:rsidP="00763C09">
      <w:pPr>
        <w:ind w:leftChars="172" w:left="539" w:hangingChars="85" w:hanging="178"/>
      </w:pPr>
      <w:r w:rsidRPr="00FA7D7A">
        <w:t>イ　所属金融商品取引業者等（法第六十六条の二第一項第四号に規定する所属金融商品取引業者等をいう。以下同じ。）が信用取引に付随して行う顧客への金銭又は有価証券の貸付けの媒介</w:t>
      </w:r>
    </w:p>
    <w:p w:rsidR="00763C09" w:rsidRPr="00FA7D7A" w:rsidRDefault="00763C09" w:rsidP="00763C09">
      <w:pPr>
        <w:ind w:leftChars="172" w:left="539" w:hangingChars="85" w:hanging="178"/>
      </w:pPr>
      <w:r w:rsidRPr="00FA7D7A">
        <w:t>ロ　所属金融商品取引業者等が法第三十五条第一項に規定する業務として行う顧客への金銭又は有価証券の貸付けの媒介</w:t>
      </w:r>
    </w:p>
    <w:p w:rsidR="00763C09" w:rsidRPr="00FA7D7A" w:rsidRDefault="00763C09" w:rsidP="00763C09">
      <w:pPr>
        <w:ind w:leftChars="86" w:left="359" w:hangingChars="85" w:hanging="178"/>
      </w:pPr>
      <w:r w:rsidRPr="00FA7D7A">
        <w:t>三　信託業務を営む金融機関である登録金融機関が次に掲げる行為を行う場合</w:t>
      </w:r>
    </w:p>
    <w:p w:rsidR="00763C09" w:rsidRPr="00FA7D7A" w:rsidRDefault="00763C09" w:rsidP="00763C09">
      <w:pPr>
        <w:ind w:leftChars="172" w:left="539" w:hangingChars="85" w:hanging="178"/>
      </w:pPr>
      <w:r w:rsidRPr="00FA7D7A">
        <w:t>イ　顧客への金銭又は有価証券の貸付け</w:t>
      </w:r>
    </w:p>
    <w:p w:rsidR="00763C09" w:rsidRPr="00FA7D7A" w:rsidRDefault="00763C09" w:rsidP="00763C09">
      <w:pPr>
        <w:ind w:leftChars="172" w:left="539" w:hangingChars="85" w:hanging="178"/>
      </w:pPr>
      <w:r w:rsidRPr="00FA7D7A">
        <w:t>ロ　他の金融機関（銀行、</w:t>
      </w:r>
      <w:r w:rsidRPr="00763C09">
        <w:t>協同組織金融機関、株式会社商工組合中央金庫</w:t>
      </w:r>
      <w:r w:rsidRPr="00FA7D7A">
        <w:t>、保険会社及び証券金融会社に限る。）による顧客への金銭又は有価証券の貸付けの媒介又は代理</w:t>
      </w:r>
    </w:p>
    <w:p w:rsidR="00763C09" w:rsidRPr="00FA7D7A" w:rsidRDefault="00763C09" w:rsidP="00763C09">
      <w:pPr>
        <w:ind w:leftChars="86" w:left="359" w:hangingChars="85" w:hanging="178"/>
      </w:pPr>
      <w:r w:rsidRPr="00FA7D7A">
        <w:t>四　前三号に掲げる場合に準ずるものとして内閣府令で定める場合</w:t>
      </w:r>
    </w:p>
    <w:p w:rsidR="00763C09" w:rsidRPr="00763C09" w:rsidRDefault="00763C09" w:rsidP="00763C09">
      <w:pPr>
        <w:rPr>
          <w:rFonts w:hint="eastAsia"/>
        </w:rPr>
      </w:pPr>
    </w:p>
    <w:p w:rsidR="00763C09" w:rsidRDefault="00763C09" w:rsidP="00763C09">
      <w:pPr>
        <w:rPr>
          <w:rFonts w:hint="eastAsia"/>
        </w:rPr>
      </w:pPr>
    </w:p>
    <w:p w:rsidR="00763C09" w:rsidRDefault="00763C09" w:rsidP="00763C09">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763C09" w:rsidRDefault="00763C09" w:rsidP="00763C09">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011A00" w:rsidRDefault="00011A00" w:rsidP="00011A00">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p>
    <w:p w:rsidR="00011A00" w:rsidRDefault="00011A00" w:rsidP="00011A00">
      <w:pPr>
        <w:rPr>
          <w:rFonts w:hint="eastAsia"/>
        </w:rPr>
      </w:pPr>
    </w:p>
    <w:p w:rsidR="00011A00" w:rsidRDefault="00011A00" w:rsidP="00011A00">
      <w:pPr>
        <w:rPr>
          <w:rFonts w:hint="eastAsia"/>
        </w:rPr>
      </w:pPr>
      <w:r>
        <w:rPr>
          <w:rFonts w:hint="eastAsia"/>
        </w:rPr>
        <w:t>（改正後）</w:t>
      </w:r>
    </w:p>
    <w:p w:rsidR="00011A00" w:rsidRPr="00FA7D7A" w:rsidRDefault="00011A00" w:rsidP="00011A00">
      <w:pPr>
        <w:ind w:leftChars="85" w:left="178"/>
      </w:pPr>
      <w:r w:rsidRPr="00FA7D7A">
        <w:t>（投資助言業務に関する金銭又は有価証券の貸付け等の禁止の適用除外）</w:t>
      </w:r>
    </w:p>
    <w:p w:rsidR="00011A00" w:rsidRPr="00FA7D7A" w:rsidRDefault="00011A00" w:rsidP="00011A00">
      <w:pPr>
        <w:ind w:left="179" w:hangingChars="85" w:hanging="179"/>
      </w:pPr>
      <w:r w:rsidRPr="00FA7D7A">
        <w:rPr>
          <w:b/>
          <w:bCs/>
        </w:rPr>
        <w:t>第十六条の十一</w:t>
      </w:r>
      <w:r w:rsidRPr="00FA7D7A">
        <w:t xml:space="preserve">　法第四十一条の五ただし書に規定する政令で定める場合は、次に掲げる場合とする。</w:t>
      </w:r>
    </w:p>
    <w:p w:rsidR="00011A00" w:rsidRPr="00FA7D7A" w:rsidRDefault="00011A00" w:rsidP="00011A00">
      <w:pPr>
        <w:ind w:leftChars="86" w:left="359" w:hangingChars="85" w:hanging="178"/>
      </w:pPr>
      <w:r w:rsidRPr="00FA7D7A">
        <w:t>一　金融商品取引業者（第一種金融商品取引業を行う者に限る。）が次に掲げる行為を行う場合</w:t>
      </w:r>
    </w:p>
    <w:p w:rsidR="00011A00" w:rsidRPr="00FA7D7A" w:rsidRDefault="00011A00" w:rsidP="00011A00">
      <w:pPr>
        <w:ind w:leftChars="172" w:left="539" w:hangingChars="85" w:hanging="178"/>
      </w:pPr>
      <w:r w:rsidRPr="00FA7D7A">
        <w:t>イ　法第三十五条第一項に規定する業務として行う顧客への金銭又は有価証券の貸付</w:t>
      </w:r>
      <w:r w:rsidRPr="00FA7D7A">
        <w:lastRenderedPageBreak/>
        <w:t>け（信用取引に付随するものを除く。ハ及び次号ロにおいて同じ。）</w:t>
      </w:r>
    </w:p>
    <w:p w:rsidR="00011A00" w:rsidRPr="00FA7D7A" w:rsidRDefault="00011A00" w:rsidP="00011A00">
      <w:pPr>
        <w:ind w:leftChars="172" w:left="539" w:hangingChars="85" w:hanging="178"/>
      </w:pPr>
      <w:r w:rsidRPr="00FA7D7A">
        <w:t>ロ　他の金融商品取引業者が信用取引に付随して行う顧客への金銭又は有価証券の貸付けの媒介又は代理</w:t>
      </w:r>
    </w:p>
    <w:p w:rsidR="00011A00" w:rsidRPr="00FA7D7A" w:rsidRDefault="00011A00" w:rsidP="00011A00">
      <w:pPr>
        <w:ind w:leftChars="172" w:left="539" w:hangingChars="85" w:hanging="178"/>
      </w:pPr>
      <w:r w:rsidRPr="00FA7D7A">
        <w:t>ハ　他の金融商品取引業者が法第三十五条第一項に規定する業務として行う顧客への金銭又は有価証券の貸付けの媒介又は代理</w:t>
      </w:r>
    </w:p>
    <w:p w:rsidR="00011A00" w:rsidRPr="00FA7D7A" w:rsidRDefault="00011A00" w:rsidP="00011A00">
      <w:pPr>
        <w:ind w:leftChars="86" w:left="359" w:hangingChars="85" w:hanging="178"/>
      </w:pPr>
      <w:r w:rsidRPr="00FA7D7A">
        <w:t>二　金融商品仲介業者である金融商品取引業者が次に掲げる行為を行う場合</w:t>
      </w:r>
    </w:p>
    <w:p w:rsidR="00011A00" w:rsidRPr="00FA7D7A" w:rsidRDefault="00011A00" w:rsidP="00011A00">
      <w:pPr>
        <w:ind w:leftChars="172" w:left="539" w:hangingChars="85" w:hanging="178"/>
      </w:pPr>
      <w:r w:rsidRPr="00FA7D7A">
        <w:t>イ　所属金融商品取引業者等（法第六十六条の二第一項第四号に規定する所属金融商品取引業者等をいう。以下同じ。）が信用取引に付随して行う顧客への金銭又は有価証券の貸付けの媒介</w:t>
      </w:r>
    </w:p>
    <w:p w:rsidR="00011A00" w:rsidRPr="00FA7D7A" w:rsidRDefault="00011A00" w:rsidP="00011A00">
      <w:pPr>
        <w:ind w:leftChars="172" w:left="539" w:hangingChars="85" w:hanging="178"/>
      </w:pPr>
      <w:r w:rsidRPr="00FA7D7A">
        <w:t>ロ　所属金融商品取引業者等が法第三十五条第一項に規定する業務として行う顧客への金銭又は有価証券の貸付けの媒介</w:t>
      </w:r>
    </w:p>
    <w:p w:rsidR="00011A00" w:rsidRPr="00FA7D7A" w:rsidRDefault="00011A00" w:rsidP="00011A00">
      <w:pPr>
        <w:ind w:leftChars="86" w:left="359" w:hangingChars="85" w:hanging="178"/>
      </w:pPr>
      <w:r w:rsidRPr="00FA7D7A">
        <w:t>三　信託業務を営む金融機関である登録金融機関が次に掲げる行為を行う場合</w:t>
      </w:r>
    </w:p>
    <w:p w:rsidR="00011A00" w:rsidRPr="00FA7D7A" w:rsidRDefault="00011A00" w:rsidP="00011A00">
      <w:pPr>
        <w:ind w:leftChars="172" w:left="539" w:hangingChars="85" w:hanging="178"/>
      </w:pPr>
      <w:r w:rsidRPr="00FA7D7A">
        <w:t>イ　顧客への金銭又は有価証券の貸付け</w:t>
      </w:r>
    </w:p>
    <w:p w:rsidR="00011A00" w:rsidRPr="00FA7D7A" w:rsidRDefault="00011A00" w:rsidP="00011A00">
      <w:pPr>
        <w:ind w:leftChars="172" w:left="539" w:hangingChars="85" w:hanging="178"/>
      </w:pPr>
      <w:r w:rsidRPr="00FA7D7A">
        <w:t>ロ　他の金融機関（銀行、</w:t>
      </w:r>
      <w:r w:rsidRPr="00011A00">
        <w:rPr>
          <w:u w:val="single" w:color="FF0000"/>
        </w:rPr>
        <w:t>協同組織金融機関</w:t>
      </w:r>
      <w:r w:rsidRPr="003A0C80">
        <w:rPr>
          <w:u w:val="single" w:color="FF0000"/>
        </w:rPr>
        <w:t>、株式会社商工組合中央金庫</w:t>
      </w:r>
      <w:r w:rsidRPr="00FA7D7A">
        <w:t>、保険会社及び証券金融会社に限る。）による顧客への金銭又は有価証券の貸付けの媒介又は代理</w:t>
      </w:r>
    </w:p>
    <w:p w:rsidR="00011A00" w:rsidRPr="00FA7D7A" w:rsidRDefault="00011A00" w:rsidP="00011A00">
      <w:pPr>
        <w:ind w:leftChars="86" w:left="359" w:hangingChars="85" w:hanging="178"/>
      </w:pPr>
      <w:r w:rsidRPr="00FA7D7A">
        <w:t>四　前三号に掲げる場合に準ずるものとして内閣府令で定める場合</w:t>
      </w:r>
    </w:p>
    <w:p w:rsidR="00011A00" w:rsidRPr="00011A00" w:rsidRDefault="00011A00" w:rsidP="00011A00">
      <w:pPr>
        <w:ind w:left="178" w:hangingChars="85" w:hanging="178"/>
        <w:rPr>
          <w:rFonts w:hint="eastAsia"/>
        </w:rPr>
      </w:pPr>
    </w:p>
    <w:p w:rsidR="00011A00" w:rsidRDefault="00011A00" w:rsidP="00011A00">
      <w:pPr>
        <w:ind w:left="178" w:hangingChars="85" w:hanging="178"/>
        <w:rPr>
          <w:rFonts w:hint="eastAsia"/>
        </w:rPr>
      </w:pPr>
      <w:r>
        <w:rPr>
          <w:rFonts w:hint="eastAsia"/>
        </w:rPr>
        <w:t>（改正前）</w:t>
      </w:r>
    </w:p>
    <w:p w:rsidR="00011A00" w:rsidRPr="00FA7D7A" w:rsidRDefault="00011A00" w:rsidP="00011A00">
      <w:pPr>
        <w:ind w:leftChars="85" w:left="178"/>
      </w:pPr>
      <w:r w:rsidRPr="00FA7D7A">
        <w:t>（投資助言業務に関する金銭又は有価証券の貸付け等の禁止の適用除外）</w:t>
      </w:r>
    </w:p>
    <w:p w:rsidR="00011A00" w:rsidRPr="00FA7D7A" w:rsidRDefault="00011A00" w:rsidP="00011A00">
      <w:pPr>
        <w:ind w:left="179" w:hangingChars="85" w:hanging="179"/>
      </w:pPr>
      <w:r w:rsidRPr="00FA7D7A">
        <w:rPr>
          <w:b/>
          <w:bCs/>
        </w:rPr>
        <w:t>第十六条の十一</w:t>
      </w:r>
      <w:r w:rsidRPr="00FA7D7A">
        <w:t xml:space="preserve">　法第四十一条の五ただし書に規定する政令で定める場合は、次に掲げる場合とする。</w:t>
      </w:r>
    </w:p>
    <w:p w:rsidR="00011A00" w:rsidRPr="00FA7D7A" w:rsidRDefault="00011A00" w:rsidP="00011A00">
      <w:pPr>
        <w:ind w:leftChars="86" w:left="359" w:hangingChars="85" w:hanging="178"/>
      </w:pPr>
      <w:r w:rsidRPr="00FA7D7A">
        <w:t>一　金融商品取引業者（第一種金融商品取引業を行う者に限る。）が次に掲げる行為を行う場合</w:t>
      </w:r>
    </w:p>
    <w:p w:rsidR="00011A00" w:rsidRPr="00FA7D7A" w:rsidRDefault="00011A00" w:rsidP="00011A00">
      <w:pPr>
        <w:ind w:leftChars="172" w:left="539" w:hangingChars="85" w:hanging="178"/>
      </w:pPr>
      <w:r w:rsidRPr="00FA7D7A">
        <w:t>イ　法第三十五条第一項に規定する業務として行う顧客への金銭又は有価証券の貸付け（信用取引に付随するものを除く。ハ及び次号ロにおいて同じ。）</w:t>
      </w:r>
    </w:p>
    <w:p w:rsidR="00011A00" w:rsidRPr="00FA7D7A" w:rsidRDefault="00011A00" w:rsidP="00011A00">
      <w:pPr>
        <w:ind w:leftChars="172" w:left="539" w:hangingChars="85" w:hanging="178"/>
      </w:pPr>
      <w:r w:rsidRPr="00FA7D7A">
        <w:t>ロ　他の金融商品取引業者が信用取引に付随して行う顧客への金銭又は有価証券の貸付けの媒介又は代理</w:t>
      </w:r>
    </w:p>
    <w:p w:rsidR="00011A00" w:rsidRPr="00FA7D7A" w:rsidRDefault="00011A00" w:rsidP="00011A00">
      <w:pPr>
        <w:ind w:leftChars="172" w:left="539" w:hangingChars="85" w:hanging="178"/>
      </w:pPr>
      <w:r w:rsidRPr="00FA7D7A">
        <w:t>ハ　他の金融商品取引業者が法第三十五条第一項に規定する業務として行う顧客への金銭又は有価証券の貸付けの媒介又は代理</w:t>
      </w:r>
    </w:p>
    <w:p w:rsidR="00011A00" w:rsidRPr="00FA7D7A" w:rsidRDefault="00011A00" w:rsidP="00011A00">
      <w:pPr>
        <w:ind w:leftChars="86" w:left="359" w:hangingChars="85" w:hanging="178"/>
      </w:pPr>
      <w:r w:rsidRPr="00FA7D7A">
        <w:t>二　金融商品仲介業者である金融商品取引業者が次に掲げる行為を行う場合</w:t>
      </w:r>
    </w:p>
    <w:p w:rsidR="00011A00" w:rsidRPr="00FA7D7A" w:rsidRDefault="00011A00" w:rsidP="00011A00">
      <w:pPr>
        <w:ind w:leftChars="172" w:left="539" w:hangingChars="85" w:hanging="178"/>
      </w:pPr>
      <w:r w:rsidRPr="00FA7D7A">
        <w:t>イ　所属金融商品取引業者等（法第六十六条の二第一項第四号に規定する所属金融商品取引業者等をいう。以下同じ。）が信用取引に付随して行う顧客への金銭又は有価証券の貸付けの媒介</w:t>
      </w:r>
    </w:p>
    <w:p w:rsidR="00011A00" w:rsidRPr="00FA7D7A" w:rsidRDefault="00011A00" w:rsidP="00011A00">
      <w:pPr>
        <w:ind w:leftChars="172" w:left="539" w:hangingChars="85" w:hanging="178"/>
      </w:pPr>
      <w:r w:rsidRPr="00FA7D7A">
        <w:t>ロ　所属金融商品取引業者等が法第三十五条第一項に規定する業務として行う顧客への金銭又は有価証券の貸付けの媒介</w:t>
      </w:r>
    </w:p>
    <w:p w:rsidR="00011A00" w:rsidRPr="00FA7D7A" w:rsidRDefault="00011A00" w:rsidP="00011A00">
      <w:pPr>
        <w:ind w:leftChars="86" w:left="359" w:hangingChars="85" w:hanging="178"/>
      </w:pPr>
      <w:r w:rsidRPr="00FA7D7A">
        <w:t>三　信託業務を営む金融機関である登録金融機関が次に掲げる行為を行う場合</w:t>
      </w:r>
    </w:p>
    <w:p w:rsidR="00011A00" w:rsidRPr="00FA7D7A" w:rsidRDefault="00011A00" w:rsidP="00011A00">
      <w:pPr>
        <w:ind w:leftChars="172" w:left="539" w:hangingChars="85" w:hanging="178"/>
      </w:pPr>
      <w:r w:rsidRPr="00FA7D7A">
        <w:lastRenderedPageBreak/>
        <w:t>イ　顧客への金銭又は有価証券の貸付け</w:t>
      </w:r>
    </w:p>
    <w:p w:rsidR="00011A00" w:rsidRPr="00FA7D7A" w:rsidRDefault="00011A00" w:rsidP="00011A00">
      <w:pPr>
        <w:ind w:leftChars="172" w:left="539" w:hangingChars="85" w:hanging="178"/>
      </w:pPr>
      <w:r w:rsidRPr="00FA7D7A">
        <w:t>ロ　他の金融機関（銀行、</w:t>
      </w:r>
      <w:r w:rsidRPr="00011A00">
        <w:rPr>
          <w:u w:val="single" w:color="FF0000"/>
        </w:rPr>
        <w:t>協同組織金融機関</w:t>
      </w:r>
      <w:r w:rsidRPr="00FA7D7A">
        <w:t>、保険会社及び証券金融会社に限る。）による顧客への金銭又は有価証券の貸付けの媒介又は代理</w:t>
      </w:r>
    </w:p>
    <w:p w:rsidR="00011A00" w:rsidRPr="00FA7D7A" w:rsidRDefault="00011A00" w:rsidP="00011A00">
      <w:pPr>
        <w:ind w:leftChars="86" w:left="359" w:hangingChars="85" w:hanging="178"/>
      </w:pPr>
      <w:r w:rsidRPr="00FA7D7A">
        <w:t>四　前三号に掲げる場合に準ずるものとして内閣府令で定める場合</w:t>
      </w:r>
    </w:p>
    <w:p w:rsidR="00011A00" w:rsidRPr="00011A00" w:rsidRDefault="00011A00" w:rsidP="00011A00">
      <w:pPr>
        <w:rPr>
          <w:rFonts w:hint="eastAsia"/>
        </w:rPr>
      </w:pPr>
    </w:p>
    <w:p w:rsidR="00011A00" w:rsidRDefault="00011A00" w:rsidP="00011A00">
      <w:pPr>
        <w:rPr>
          <w:rFonts w:hint="eastAsia"/>
        </w:rPr>
      </w:pPr>
    </w:p>
    <w:p w:rsidR="00011A00" w:rsidRDefault="00011A00" w:rsidP="00011A0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011A00" w:rsidRDefault="00011A00" w:rsidP="00011A0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011A00" w:rsidRDefault="00011A00" w:rsidP="00011A0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0F1DCB" w:rsidRDefault="000F1DCB" w:rsidP="000F1DCB">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0F1DCB" w:rsidRDefault="000F1DCB" w:rsidP="000F1DCB">
      <w:pPr>
        <w:rPr>
          <w:rFonts w:hint="eastAsia"/>
        </w:rPr>
      </w:pPr>
    </w:p>
    <w:p w:rsidR="000F1DCB" w:rsidRDefault="000F1DCB" w:rsidP="000F1DCB">
      <w:pPr>
        <w:rPr>
          <w:rFonts w:hint="eastAsia"/>
        </w:rPr>
      </w:pPr>
      <w:r>
        <w:rPr>
          <w:rFonts w:hint="eastAsia"/>
        </w:rPr>
        <w:t>（改正後）</w:t>
      </w:r>
    </w:p>
    <w:p w:rsidR="000F1DCB" w:rsidRPr="00FA7D7A" w:rsidRDefault="000F1DCB" w:rsidP="000F1DCB">
      <w:pPr>
        <w:ind w:leftChars="85" w:left="178"/>
      </w:pPr>
      <w:r w:rsidRPr="00FA7D7A">
        <w:t>（投資助言業務に関する金銭又は有価証券の貸付け等の禁止の適用除外）</w:t>
      </w:r>
    </w:p>
    <w:p w:rsidR="000F1DCB" w:rsidRPr="00FA7D7A" w:rsidRDefault="000F1DCB" w:rsidP="000F1DCB">
      <w:pPr>
        <w:ind w:left="179" w:hangingChars="85" w:hanging="179"/>
      </w:pPr>
      <w:r w:rsidRPr="00FA7D7A">
        <w:rPr>
          <w:b/>
          <w:bCs/>
        </w:rPr>
        <w:t>第十六条の十一</w:t>
      </w:r>
      <w:r w:rsidRPr="00FA7D7A">
        <w:t xml:space="preserve">　法第四十一条の五ただし書に規定する政令で定める場合は、次に掲げる場合とする。</w:t>
      </w:r>
    </w:p>
    <w:p w:rsidR="000F1DCB" w:rsidRPr="00FA7D7A" w:rsidRDefault="000F1DCB" w:rsidP="000F1DCB">
      <w:pPr>
        <w:ind w:leftChars="86" w:left="359" w:hangingChars="85" w:hanging="178"/>
      </w:pPr>
      <w:r w:rsidRPr="00FA7D7A">
        <w:t>一　金融商品取引業者（第一種金融商品取引業を行う者に限る。）が次に掲げる行為を行う場合</w:t>
      </w:r>
    </w:p>
    <w:p w:rsidR="000F1DCB" w:rsidRPr="00FA7D7A" w:rsidRDefault="000F1DCB" w:rsidP="000F1DCB">
      <w:pPr>
        <w:ind w:leftChars="172" w:left="539" w:hangingChars="85" w:hanging="178"/>
      </w:pPr>
      <w:r w:rsidRPr="00FA7D7A">
        <w:t>イ　法第三十五条第一項に規定する業務として行う顧客への金銭又は有価証券の貸付け（信用取引に付随するものを除く。ハ及び次号ロにおいて同じ。）</w:t>
      </w:r>
    </w:p>
    <w:p w:rsidR="000F1DCB" w:rsidRPr="00FA7D7A" w:rsidRDefault="000F1DCB" w:rsidP="000F1DCB">
      <w:pPr>
        <w:ind w:leftChars="172" w:left="539" w:hangingChars="85" w:hanging="178"/>
      </w:pPr>
      <w:r w:rsidRPr="00FA7D7A">
        <w:t>ロ　他の金融商品取引業者が信用取引に付随して行う顧客への金銭又は有価証券の貸付けの媒介又は代理</w:t>
      </w:r>
    </w:p>
    <w:p w:rsidR="000F1DCB" w:rsidRPr="00FA7D7A" w:rsidRDefault="000F1DCB" w:rsidP="000F1DCB">
      <w:pPr>
        <w:ind w:leftChars="172" w:left="539" w:hangingChars="85" w:hanging="178"/>
      </w:pPr>
      <w:r w:rsidRPr="00FA7D7A">
        <w:t>ハ　他の金融商品取引業者が法第三十五条第一項に規定する業務として行う顧客への金銭又は有価証券の貸付けの媒介又は代理</w:t>
      </w:r>
    </w:p>
    <w:p w:rsidR="000F1DCB" w:rsidRPr="00FA7D7A" w:rsidRDefault="000F1DCB" w:rsidP="000F1DCB">
      <w:pPr>
        <w:ind w:leftChars="86" w:left="359" w:hangingChars="85" w:hanging="178"/>
      </w:pPr>
      <w:r w:rsidRPr="00FA7D7A">
        <w:t>二　金融商品仲介業者である金融商品取引業者が次に掲げる行為を行う場合</w:t>
      </w:r>
    </w:p>
    <w:p w:rsidR="000F1DCB" w:rsidRPr="00FA7D7A" w:rsidRDefault="000F1DCB" w:rsidP="000F1DCB">
      <w:pPr>
        <w:ind w:leftChars="172" w:left="539" w:hangingChars="85" w:hanging="178"/>
      </w:pPr>
      <w:r w:rsidRPr="00FA7D7A">
        <w:t>イ　所属金融商品取引業者等（法第六十六条の二第一項第四号に規定する所属金融商品取引業者等をいう。以下同じ。）が信用取引に付随して行う顧客への金銭又は有価証券の貸付けの媒介</w:t>
      </w:r>
    </w:p>
    <w:p w:rsidR="000F1DCB" w:rsidRPr="00FA7D7A" w:rsidRDefault="000F1DCB" w:rsidP="000F1DCB">
      <w:pPr>
        <w:ind w:leftChars="172" w:left="539" w:hangingChars="85" w:hanging="178"/>
      </w:pPr>
      <w:r w:rsidRPr="00FA7D7A">
        <w:t>ロ　所属金融商品取引業者等が法第三十五条第一項に規定する業務として行う顧客への金銭又は有価証券の貸付けの媒介</w:t>
      </w:r>
    </w:p>
    <w:p w:rsidR="000F1DCB" w:rsidRPr="00FA7D7A" w:rsidRDefault="000F1DCB" w:rsidP="000F1DCB">
      <w:pPr>
        <w:ind w:leftChars="86" w:left="359" w:hangingChars="85" w:hanging="178"/>
      </w:pPr>
      <w:r w:rsidRPr="00FA7D7A">
        <w:t>三　信託業務を営む金融機関である登録金融機関が次に掲げる行為を行う場合</w:t>
      </w:r>
    </w:p>
    <w:p w:rsidR="000F1DCB" w:rsidRPr="00FA7D7A" w:rsidRDefault="000F1DCB" w:rsidP="000F1DCB">
      <w:pPr>
        <w:ind w:leftChars="172" w:left="539" w:hangingChars="85" w:hanging="178"/>
      </w:pPr>
      <w:r w:rsidRPr="00FA7D7A">
        <w:t>イ　顧客への金銭又は有価証券の貸付け</w:t>
      </w:r>
    </w:p>
    <w:p w:rsidR="000F1DCB" w:rsidRPr="00FA7D7A" w:rsidRDefault="000F1DCB" w:rsidP="000F1DCB">
      <w:pPr>
        <w:ind w:leftChars="172" w:left="539" w:hangingChars="85" w:hanging="178"/>
      </w:pPr>
      <w:r w:rsidRPr="00FA7D7A">
        <w:t>ロ　他の金融機関（銀行、協同組織金融機関、保険会社及び証券金融会社に限る。）による顧客への金銭又は有価証券の貸付けの媒介又は代理</w:t>
      </w:r>
    </w:p>
    <w:p w:rsidR="000F1DCB" w:rsidRPr="00FA7D7A" w:rsidRDefault="000F1DCB" w:rsidP="000F1DCB">
      <w:pPr>
        <w:ind w:leftChars="86" w:left="359" w:hangingChars="85" w:hanging="178"/>
      </w:pPr>
      <w:r w:rsidRPr="00FA7D7A">
        <w:t>四　前三号に掲げる場合に準ずるものとして内閣府令で定める場合</w:t>
      </w:r>
    </w:p>
    <w:p w:rsidR="000F1DCB" w:rsidRPr="000F1DCB" w:rsidRDefault="000F1DCB" w:rsidP="000F1DCB">
      <w:pPr>
        <w:ind w:left="178" w:hangingChars="85" w:hanging="178"/>
        <w:rPr>
          <w:rFonts w:hint="eastAsia"/>
        </w:rPr>
      </w:pPr>
    </w:p>
    <w:p w:rsidR="000F1DCB" w:rsidRDefault="000F1DCB" w:rsidP="000F1DCB">
      <w:pPr>
        <w:ind w:left="178" w:hangingChars="85" w:hanging="178"/>
        <w:rPr>
          <w:rFonts w:hint="eastAsia"/>
        </w:rPr>
      </w:pPr>
      <w:r>
        <w:rPr>
          <w:rFonts w:hint="eastAsia"/>
        </w:rPr>
        <w:t>（改正前）</w:t>
      </w:r>
    </w:p>
    <w:p w:rsidR="000F1DCB" w:rsidRPr="00205E78" w:rsidRDefault="000F1DCB" w:rsidP="000F1DCB">
      <w:pPr>
        <w:rPr>
          <w:rFonts w:hint="eastAsia"/>
          <w:u w:val="single" w:color="FF0000"/>
        </w:rPr>
      </w:pPr>
      <w:r w:rsidRPr="00205E78">
        <w:rPr>
          <w:rFonts w:hint="eastAsia"/>
          <w:u w:val="single" w:color="FF0000"/>
        </w:rPr>
        <w:lastRenderedPageBreak/>
        <w:t>（新設）</w:t>
      </w:r>
    </w:p>
    <w:p w:rsidR="006F7A7D" w:rsidRPr="000F1DCB" w:rsidRDefault="006F7A7D">
      <w:pPr>
        <w:rPr>
          <w:rFonts w:hint="eastAsia"/>
        </w:rPr>
      </w:pPr>
    </w:p>
    <w:sectPr w:rsidR="006F7A7D" w:rsidRPr="000F1DC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4F02" w:rsidRDefault="00A34F02">
      <w:r>
        <w:separator/>
      </w:r>
    </w:p>
  </w:endnote>
  <w:endnote w:type="continuationSeparator" w:id="0">
    <w:p w:rsidR="00A34F02" w:rsidRDefault="00A34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B44" w:rsidRDefault="00304B44" w:rsidP="000F1DC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04B44" w:rsidRDefault="00304B44" w:rsidP="000F1DC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B44" w:rsidRDefault="00304B44" w:rsidP="000F1DC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D6034">
      <w:rPr>
        <w:rStyle w:val="a4"/>
        <w:noProof/>
      </w:rPr>
      <w:t>1</w:t>
    </w:r>
    <w:r>
      <w:rPr>
        <w:rStyle w:val="a4"/>
      </w:rPr>
      <w:fldChar w:fldCharType="end"/>
    </w:r>
  </w:p>
  <w:p w:rsidR="00304B44" w:rsidRDefault="00304B44" w:rsidP="000F1DCB">
    <w:pPr>
      <w:pStyle w:val="a3"/>
      <w:ind w:right="360"/>
    </w:pPr>
    <w:r>
      <w:rPr>
        <w:rFonts w:ascii="Times New Roman" w:hAnsi="Times New Roman" w:hint="eastAsia"/>
        <w:kern w:val="0"/>
        <w:szCs w:val="21"/>
      </w:rPr>
      <w:t xml:space="preserve">金融商品取引法施行令　</w:t>
    </w:r>
    <w:r w:rsidRPr="00304B44">
      <w:rPr>
        <w:rFonts w:ascii="Times New Roman" w:hAnsi="Times New Roman"/>
        <w:kern w:val="0"/>
        <w:szCs w:val="21"/>
      </w:rPr>
      <w:fldChar w:fldCharType="begin"/>
    </w:r>
    <w:r w:rsidRPr="00304B44">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16</w:t>
    </w:r>
    <w:r>
      <w:rPr>
        <w:rFonts w:ascii="Times New Roman" w:hAnsi="Times New Roman" w:hint="eastAsia"/>
        <w:noProof/>
        <w:kern w:val="0"/>
        <w:szCs w:val="21"/>
      </w:rPr>
      <w:t>条の</w:t>
    </w:r>
    <w:r>
      <w:rPr>
        <w:rFonts w:ascii="Times New Roman" w:hAnsi="Times New Roman" w:hint="eastAsia"/>
        <w:noProof/>
        <w:kern w:val="0"/>
        <w:szCs w:val="21"/>
      </w:rPr>
      <w:t>11.doc</w:t>
    </w:r>
    <w:r w:rsidRPr="00304B44">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4F02" w:rsidRDefault="00A34F02">
      <w:r>
        <w:separator/>
      </w:r>
    </w:p>
  </w:footnote>
  <w:footnote w:type="continuationSeparator" w:id="0">
    <w:p w:rsidR="00A34F02" w:rsidRDefault="00A34F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DCB"/>
    <w:rsid w:val="00011A00"/>
    <w:rsid w:val="000F1DCB"/>
    <w:rsid w:val="002C730F"/>
    <w:rsid w:val="00304B44"/>
    <w:rsid w:val="003132BF"/>
    <w:rsid w:val="006820D8"/>
    <w:rsid w:val="006F7A7D"/>
    <w:rsid w:val="00763C09"/>
    <w:rsid w:val="00A34F02"/>
    <w:rsid w:val="00B963CD"/>
    <w:rsid w:val="00C96E48"/>
    <w:rsid w:val="00DD60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1DC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0F1DCB"/>
    <w:pPr>
      <w:tabs>
        <w:tab w:val="center" w:pos="4252"/>
        <w:tab w:val="right" w:pos="8504"/>
      </w:tabs>
      <w:snapToGrid w:val="0"/>
    </w:pPr>
  </w:style>
  <w:style w:type="character" w:styleId="a4">
    <w:name w:val="page number"/>
    <w:basedOn w:val="a0"/>
    <w:rsid w:val="000F1DCB"/>
  </w:style>
  <w:style w:type="paragraph" w:styleId="a5">
    <w:name w:val="header"/>
    <w:basedOn w:val="a"/>
    <w:rsid w:val="00304B4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414</Words>
  <Characters>2366</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2024-08-07T08:26:00Z</dcterms:created>
  <dcterms:modified xsi:type="dcterms:W3CDTF">2024-08-07T08:26:00Z</dcterms:modified>
</cp:coreProperties>
</file>