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A94" w:rsidRDefault="00650A94" w:rsidP="00650A9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50A94" w:rsidRPr="0096354A" w:rsidRDefault="00650A94" w:rsidP="00650A94">
      <w:pPr>
        <w:ind w:leftChars="85" w:left="178"/>
      </w:pPr>
      <w:r w:rsidRPr="0096354A">
        <w:t>（合併により出資一口又は一株に満たない端数を生じる場合について準用する会社法の規定の読替え）</w:t>
      </w:r>
    </w:p>
    <w:p w:rsidR="00650A94" w:rsidRPr="00650A94" w:rsidRDefault="00650A94" w:rsidP="00650A94">
      <w:pPr>
        <w:ind w:left="179" w:hangingChars="85" w:hanging="179"/>
      </w:pPr>
      <w:r w:rsidRPr="00650A94">
        <w:rPr>
          <w:b/>
          <w:bCs/>
        </w:rPr>
        <w:t>第十九条の三の</w:t>
      </w:r>
      <w:r w:rsidRPr="00650A94">
        <w:rPr>
          <w:rFonts w:hint="eastAsia"/>
          <w:b/>
          <w:bCs/>
        </w:rPr>
        <w:t>十二</w:t>
      </w:r>
      <w:r w:rsidRPr="00650A94">
        <w:t xml:space="preserve">　法第百三十六条第一項の合併により出資一口又は一株に満たない端数を生ずる場合について、法第百四十三条第一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38"/>
        <w:gridCol w:w="2740"/>
      </w:tblGrid>
      <w:tr w:rsidR="00650A94" w:rsidRPr="00650A94" w:rsidTr="007A17D1">
        <w:tblPrEx>
          <w:tblCellMar>
            <w:top w:w="0" w:type="dxa"/>
            <w:bottom w:w="0" w:type="dxa"/>
          </w:tblCellMar>
        </w:tblPrEx>
        <w:trPr>
          <w:trHeight w:val="345"/>
        </w:trPr>
        <w:tc>
          <w:tcPr>
            <w:tcW w:w="2760" w:type="dxa"/>
          </w:tcPr>
          <w:p w:rsidR="00650A94" w:rsidRPr="00650A94" w:rsidRDefault="00650A94" w:rsidP="007A17D1">
            <w:pPr>
              <w:rPr>
                <w:rFonts w:hint="eastAsia"/>
              </w:rPr>
            </w:pPr>
            <w:r w:rsidRPr="00650A94">
              <w:t>読み替える会社法の規定</w:t>
            </w:r>
          </w:p>
        </w:tc>
        <w:tc>
          <w:tcPr>
            <w:tcW w:w="2760" w:type="dxa"/>
          </w:tcPr>
          <w:p w:rsidR="00650A94" w:rsidRPr="00650A94" w:rsidRDefault="00650A94" w:rsidP="007A17D1">
            <w:pPr>
              <w:rPr>
                <w:rFonts w:hint="eastAsia"/>
              </w:rPr>
            </w:pPr>
            <w:r w:rsidRPr="00650A94">
              <w:t>読み替えられる字句</w:t>
            </w:r>
          </w:p>
        </w:tc>
        <w:tc>
          <w:tcPr>
            <w:tcW w:w="2760" w:type="dxa"/>
          </w:tcPr>
          <w:p w:rsidR="00650A94" w:rsidRPr="00650A94" w:rsidRDefault="00650A94" w:rsidP="007A17D1">
            <w:pPr>
              <w:rPr>
                <w:rFonts w:hint="eastAsia"/>
              </w:rPr>
            </w:pPr>
            <w:r w:rsidRPr="00650A94">
              <w:t>読み替える字句</w:t>
            </w:r>
          </w:p>
        </w:tc>
      </w:tr>
      <w:tr w:rsidR="00650A94" w:rsidRPr="00650A94" w:rsidTr="007A17D1">
        <w:tblPrEx>
          <w:tblCellMar>
            <w:top w:w="0" w:type="dxa"/>
            <w:bottom w:w="0" w:type="dxa"/>
          </w:tblCellMar>
        </w:tblPrEx>
        <w:trPr>
          <w:trHeight w:val="330"/>
        </w:trPr>
        <w:tc>
          <w:tcPr>
            <w:tcW w:w="2760" w:type="dxa"/>
            <w:vMerge w:val="restart"/>
          </w:tcPr>
          <w:p w:rsidR="00650A94" w:rsidRPr="00650A94" w:rsidRDefault="00650A94" w:rsidP="007A17D1">
            <w:r w:rsidRPr="00650A94">
              <w:t>第二百三十四条第一項第五号及び第六号</w:t>
            </w:r>
          </w:p>
        </w:tc>
        <w:tc>
          <w:tcPr>
            <w:tcW w:w="2760" w:type="dxa"/>
          </w:tcPr>
          <w:p w:rsidR="00650A94" w:rsidRPr="00650A94" w:rsidRDefault="00650A94" w:rsidP="007A17D1">
            <w:r w:rsidRPr="00650A94">
              <w:t>会社の</w:t>
            </w:r>
          </w:p>
        </w:tc>
        <w:tc>
          <w:tcPr>
            <w:tcW w:w="2760" w:type="dxa"/>
          </w:tcPr>
          <w:p w:rsidR="00650A94" w:rsidRPr="00650A94" w:rsidRDefault="00650A94" w:rsidP="007A17D1">
            <w:r w:rsidRPr="00650A94">
              <w:t>金融商品取引所の</w:t>
            </w:r>
          </w:p>
        </w:tc>
      </w:tr>
      <w:tr w:rsidR="00650A94" w:rsidRPr="00650A94" w:rsidTr="007A17D1">
        <w:tblPrEx>
          <w:tblCellMar>
            <w:top w:w="0" w:type="dxa"/>
            <w:bottom w:w="0" w:type="dxa"/>
          </w:tblCellMar>
        </w:tblPrEx>
        <w:trPr>
          <w:trHeight w:val="146"/>
        </w:trPr>
        <w:tc>
          <w:tcPr>
            <w:tcW w:w="2760" w:type="dxa"/>
            <w:vMerge/>
          </w:tcPr>
          <w:p w:rsidR="00650A94" w:rsidRPr="00650A94" w:rsidRDefault="00650A94" w:rsidP="007A17D1"/>
        </w:tc>
        <w:tc>
          <w:tcPr>
            <w:tcW w:w="2760" w:type="dxa"/>
          </w:tcPr>
          <w:p w:rsidR="00650A94" w:rsidRPr="00650A94" w:rsidRDefault="00650A94" w:rsidP="007A17D1">
            <w:pPr>
              <w:rPr>
                <w:rFonts w:hint="eastAsia"/>
              </w:rPr>
            </w:pPr>
            <w:r w:rsidRPr="00650A94">
              <w:t>社員</w:t>
            </w:r>
          </w:p>
        </w:tc>
        <w:tc>
          <w:tcPr>
            <w:tcW w:w="2760" w:type="dxa"/>
          </w:tcPr>
          <w:p w:rsidR="00650A94" w:rsidRPr="00650A94" w:rsidRDefault="00650A94" w:rsidP="007A17D1">
            <w:r w:rsidRPr="00650A94">
              <w:t>会員</w:t>
            </w:r>
          </w:p>
        </w:tc>
      </w:tr>
      <w:tr w:rsidR="00650A94" w:rsidRPr="00650A94" w:rsidTr="007A17D1">
        <w:tblPrEx>
          <w:tblCellMar>
            <w:top w:w="0" w:type="dxa"/>
            <w:bottom w:w="0" w:type="dxa"/>
          </w:tblCellMar>
        </w:tblPrEx>
        <w:trPr>
          <w:trHeight w:val="323"/>
        </w:trPr>
        <w:tc>
          <w:tcPr>
            <w:tcW w:w="2760" w:type="dxa"/>
          </w:tcPr>
          <w:p w:rsidR="00650A94" w:rsidRPr="00650A94" w:rsidRDefault="00650A94" w:rsidP="007A17D1">
            <w:pPr>
              <w:rPr>
                <w:rFonts w:hint="eastAsia"/>
              </w:rPr>
            </w:pPr>
            <w:r w:rsidRPr="00650A94">
              <w:t>第二百三十四条第二項</w:t>
            </w:r>
          </w:p>
        </w:tc>
        <w:tc>
          <w:tcPr>
            <w:tcW w:w="2760" w:type="dxa"/>
          </w:tcPr>
          <w:p w:rsidR="00650A94" w:rsidRPr="00650A94" w:rsidRDefault="00650A94" w:rsidP="007A17D1">
            <w:pPr>
              <w:rPr>
                <w:rFonts w:hint="eastAsia"/>
              </w:rPr>
            </w:pPr>
            <w:r w:rsidRPr="00650A94">
              <w:t>法務省令</w:t>
            </w:r>
          </w:p>
        </w:tc>
        <w:tc>
          <w:tcPr>
            <w:tcW w:w="2760" w:type="dxa"/>
          </w:tcPr>
          <w:p w:rsidR="00650A94" w:rsidRPr="00650A94" w:rsidRDefault="00650A94" w:rsidP="007A17D1">
            <w:pPr>
              <w:rPr>
                <w:rFonts w:hint="eastAsia"/>
              </w:rPr>
            </w:pPr>
            <w:r w:rsidRPr="00650A94">
              <w:t>内閣府令</w:t>
            </w:r>
          </w:p>
        </w:tc>
      </w:tr>
      <w:tr w:rsidR="00650A94" w:rsidRPr="00650A94" w:rsidTr="007A17D1">
        <w:tblPrEx>
          <w:tblCellMar>
            <w:top w:w="0" w:type="dxa"/>
            <w:bottom w:w="0" w:type="dxa"/>
          </w:tblCellMar>
        </w:tblPrEx>
        <w:trPr>
          <w:trHeight w:val="210"/>
        </w:trPr>
        <w:tc>
          <w:tcPr>
            <w:tcW w:w="2760" w:type="dxa"/>
          </w:tcPr>
          <w:p w:rsidR="00650A94" w:rsidRPr="00650A94" w:rsidRDefault="00650A94" w:rsidP="007A17D1">
            <w:pPr>
              <w:rPr>
                <w:rFonts w:hint="eastAsia"/>
              </w:rPr>
            </w:pPr>
            <w:r w:rsidRPr="00650A94">
              <w:t>第八百六十八条第一項</w:t>
            </w:r>
          </w:p>
        </w:tc>
        <w:tc>
          <w:tcPr>
            <w:tcW w:w="2760" w:type="dxa"/>
          </w:tcPr>
          <w:p w:rsidR="00650A94" w:rsidRPr="00650A94" w:rsidRDefault="00650A94" w:rsidP="007A17D1">
            <w:pPr>
              <w:rPr>
                <w:rFonts w:hint="eastAsia"/>
              </w:rPr>
            </w:pPr>
            <w:r w:rsidRPr="00650A94">
              <w:t>会社の本店</w:t>
            </w:r>
          </w:p>
        </w:tc>
        <w:tc>
          <w:tcPr>
            <w:tcW w:w="2760" w:type="dxa"/>
          </w:tcPr>
          <w:p w:rsidR="00650A94" w:rsidRPr="00650A94" w:rsidRDefault="00650A94" w:rsidP="007A17D1">
            <w:r w:rsidRPr="00650A94">
              <w:t>金融商品取引所の本店（会員金融商品取引所にあっては、主たる事務所）</w:t>
            </w:r>
          </w:p>
        </w:tc>
      </w:tr>
    </w:tbl>
    <w:p w:rsidR="00650A94" w:rsidRPr="00650A94" w:rsidRDefault="00650A94" w:rsidP="00650A94">
      <w:pPr>
        <w:rPr>
          <w:rFonts w:hint="eastAsia"/>
        </w:rPr>
      </w:pPr>
    </w:p>
    <w:p w:rsidR="00650A94" w:rsidRDefault="00650A94" w:rsidP="00650A94">
      <w:pPr>
        <w:rPr>
          <w:rFonts w:hint="eastAsia"/>
        </w:rPr>
      </w:pPr>
    </w:p>
    <w:p w:rsidR="00650A94" w:rsidRDefault="00650A94" w:rsidP="00650A9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50A94" w:rsidRDefault="00650A94" w:rsidP="00650A9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50A94" w:rsidRDefault="00650A94" w:rsidP="00650A9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50A94" w:rsidRDefault="00650A94" w:rsidP="00650A9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50A94" w:rsidRDefault="00650A94" w:rsidP="00650A9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50A94" w:rsidRDefault="00650A94" w:rsidP="00650A9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70A7F" w:rsidRDefault="001C3B58" w:rsidP="00370A7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70A7F" w:rsidRDefault="00370A7F" w:rsidP="00370A7F">
      <w:pPr>
        <w:rPr>
          <w:rFonts w:hint="eastAsia"/>
        </w:rPr>
      </w:pPr>
    </w:p>
    <w:p w:rsidR="00370A7F" w:rsidRDefault="00370A7F" w:rsidP="00370A7F">
      <w:pPr>
        <w:rPr>
          <w:rFonts w:hint="eastAsia"/>
        </w:rPr>
      </w:pPr>
      <w:r>
        <w:rPr>
          <w:rFonts w:hint="eastAsia"/>
        </w:rPr>
        <w:t>（改正後）</w:t>
      </w:r>
    </w:p>
    <w:p w:rsidR="00370A7F" w:rsidRPr="0096354A" w:rsidRDefault="00370A7F" w:rsidP="00370A7F">
      <w:pPr>
        <w:ind w:leftChars="85" w:left="178"/>
      </w:pPr>
      <w:r w:rsidRPr="0096354A">
        <w:t>（合併により出資一口又は一株に満たない端数を生じる場合について準用する会社法の規定の読替え）</w:t>
      </w:r>
    </w:p>
    <w:p w:rsidR="00370A7F" w:rsidRPr="0096354A" w:rsidRDefault="00370A7F" w:rsidP="00370A7F">
      <w:pPr>
        <w:ind w:left="179" w:hangingChars="85" w:hanging="179"/>
      </w:pPr>
      <w:r w:rsidRPr="00370A7F">
        <w:rPr>
          <w:b/>
          <w:bCs/>
          <w:u w:val="single" w:color="FF0000"/>
        </w:rPr>
        <w:t>第十九条の三の</w:t>
      </w:r>
      <w:r w:rsidRPr="00370A7F">
        <w:rPr>
          <w:rFonts w:hint="eastAsia"/>
          <w:b/>
          <w:bCs/>
          <w:u w:val="single" w:color="FF0000"/>
        </w:rPr>
        <w:t>十二</w:t>
      </w:r>
      <w:r w:rsidRPr="0096354A">
        <w:t xml:space="preserve">　法第百三十六条第一項の合併により出資一口又は一株に満たない端数を生ずる場合について、法</w:t>
      </w:r>
      <w:r w:rsidRPr="00370A7F">
        <w:rPr>
          <w:u w:val="single" w:color="FF0000"/>
        </w:rPr>
        <w:t>第百四十三条第一項</w:t>
      </w:r>
      <w:r w:rsidRPr="0096354A">
        <w:t>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38"/>
        <w:gridCol w:w="2740"/>
      </w:tblGrid>
      <w:tr w:rsidR="00370A7F" w:rsidTr="00370A7F">
        <w:tblPrEx>
          <w:tblCellMar>
            <w:top w:w="0" w:type="dxa"/>
            <w:bottom w:w="0" w:type="dxa"/>
          </w:tblCellMar>
        </w:tblPrEx>
        <w:trPr>
          <w:trHeight w:val="345"/>
        </w:trPr>
        <w:tc>
          <w:tcPr>
            <w:tcW w:w="2760" w:type="dxa"/>
          </w:tcPr>
          <w:p w:rsidR="00370A7F" w:rsidRPr="0096354A" w:rsidRDefault="00370A7F" w:rsidP="002239E8">
            <w:pPr>
              <w:rPr>
                <w:rFonts w:hint="eastAsia"/>
              </w:rPr>
            </w:pPr>
            <w:r w:rsidRPr="0096354A">
              <w:t>読み替える会社法の規定</w:t>
            </w:r>
          </w:p>
        </w:tc>
        <w:tc>
          <w:tcPr>
            <w:tcW w:w="2760" w:type="dxa"/>
          </w:tcPr>
          <w:p w:rsidR="00370A7F" w:rsidRPr="0096354A" w:rsidRDefault="00370A7F" w:rsidP="002239E8">
            <w:pPr>
              <w:rPr>
                <w:rFonts w:hint="eastAsia"/>
              </w:rPr>
            </w:pPr>
            <w:r w:rsidRPr="0096354A">
              <w:t>読み替えられる字句</w:t>
            </w:r>
          </w:p>
        </w:tc>
        <w:tc>
          <w:tcPr>
            <w:tcW w:w="2760" w:type="dxa"/>
          </w:tcPr>
          <w:p w:rsidR="00370A7F" w:rsidRPr="0096354A" w:rsidRDefault="00370A7F" w:rsidP="002239E8">
            <w:pPr>
              <w:rPr>
                <w:rFonts w:hint="eastAsia"/>
              </w:rPr>
            </w:pPr>
            <w:r w:rsidRPr="0096354A">
              <w:t>読み替える字句</w:t>
            </w:r>
          </w:p>
        </w:tc>
      </w:tr>
      <w:tr w:rsidR="00370A7F" w:rsidTr="00370A7F">
        <w:tblPrEx>
          <w:tblCellMar>
            <w:top w:w="0" w:type="dxa"/>
            <w:bottom w:w="0" w:type="dxa"/>
          </w:tblCellMar>
        </w:tblPrEx>
        <w:trPr>
          <w:trHeight w:val="330"/>
        </w:trPr>
        <w:tc>
          <w:tcPr>
            <w:tcW w:w="2760" w:type="dxa"/>
            <w:vMerge w:val="restart"/>
          </w:tcPr>
          <w:p w:rsidR="00370A7F" w:rsidRPr="00370A7F" w:rsidRDefault="00370A7F" w:rsidP="00370A7F">
            <w:pPr>
              <w:rPr>
                <w:u w:val="single" w:color="FF0000"/>
              </w:rPr>
            </w:pPr>
            <w:r w:rsidRPr="00370A7F">
              <w:rPr>
                <w:u w:val="single" w:color="FF0000"/>
              </w:rPr>
              <w:t>第二百三十四条第一項第五号及び第六号</w:t>
            </w:r>
          </w:p>
        </w:tc>
        <w:tc>
          <w:tcPr>
            <w:tcW w:w="2760" w:type="dxa"/>
          </w:tcPr>
          <w:p w:rsidR="00370A7F" w:rsidRPr="00370A7F" w:rsidRDefault="00370A7F" w:rsidP="00370A7F">
            <w:pPr>
              <w:rPr>
                <w:u w:val="single" w:color="FF0000"/>
              </w:rPr>
            </w:pPr>
            <w:r w:rsidRPr="00370A7F">
              <w:rPr>
                <w:u w:val="single" w:color="FF0000"/>
              </w:rPr>
              <w:t>会社の</w:t>
            </w:r>
          </w:p>
        </w:tc>
        <w:tc>
          <w:tcPr>
            <w:tcW w:w="2760" w:type="dxa"/>
          </w:tcPr>
          <w:p w:rsidR="00370A7F" w:rsidRPr="00370A7F" w:rsidRDefault="00370A7F" w:rsidP="00370A7F">
            <w:pPr>
              <w:rPr>
                <w:u w:val="single" w:color="FF0000"/>
              </w:rPr>
            </w:pPr>
            <w:r w:rsidRPr="00370A7F">
              <w:rPr>
                <w:u w:val="single" w:color="FF0000"/>
              </w:rPr>
              <w:t>金融商品取引所の</w:t>
            </w:r>
          </w:p>
        </w:tc>
      </w:tr>
      <w:tr w:rsidR="00370A7F" w:rsidTr="00370A7F">
        <w:tblPrEx>
          <w:tblCellMar>
            <w:top w:w="0" w:type="dxa"/>
            <w:bottom w:w="0" w:type="dxa"/>
          </w:tblCellMar>
        </w:tblPrEx>
        <w:trPr>
          <w:trHeight w:val="146"/>
        </w:trPr>
        <w:tc>
          <w:tcPr>
            <w:tcW w:w="2760" w:type="dxa"/>
            <w:vMerge/>
          </w:tcPr>
          <w:p w:rsidR="00370A7F" w:rsidRPr="00370A7F" w:rsidRDefault="00370A7F" w:rsidP="00370A7F">
            <w:pPr>
              <w:rPr>
                <w:u w:val="single" w:color="FF0000"/>
              </w:rPr>
            </w:pPr>
          </w:p>
        </w:tc>
        <w:tc>
          <w:tcPr>
            <w:tcW w:w="2760" w:type="dxa"/>
          </w:tcPr>
          <w:p w:rsidR="00370A7F" w:rsidRPr="00370A7F" w:rsidRDefault="00370A7F" w:rsidP="00370A7F">
            <w:pPr>
              <w:rPr>
                <w:rFonts w:hint="eastAsia"/>
                <w:u w:val="single" w:color="FF0000"/>
              </w:rPr>
            </w:pPr>
            <w:r w:rsidRPr="00370A7F">
              <w:rPr>
                <w:u w:val="single" w:color="FF0000"/>
              </w:rPr>
              <w:t>社員</w:t>
            </w:r>
          </w:p>
        </w:tc>
        <w:tc>
          <w:tcPr>
            <w:tcW w:w="2760" w:type="dxa"/>
          </w:tcPr>
          <w:p w:rsidR="00370A7F" w:rsidRPr="00370A7F" w:rsidRDefault="00370A7F" w:rsidP="00370A7F">
            <w:pPr>
              <w:rPr>
                <w:u w:val="single" w:color="FF0000"/>
              </w:rPr>
            </w:pPr>
            <w:r w:rsidRPr="00370A7F">
              <w:rPr>
                <w:u w:val="single" w:color="FF0000"/>
              </w:rPr>
              <w:t>会員</w:t>
            </w:r>
          </w:p>
        </w:tc>
      </w:tr>
      <w:tr w:rsidR="00370A7F" w:rsidTr="00370A7F">
        <w:tblPrEx>
          <w:tblCellMar>
            <w:top w:w="0" w:type="dxa"/>
            <w:bottom w:w="0" w:type="dxa"/>
          </w:tblCellMar>
        </w:tblPrEx>
        <w:trPr>
          <w:trHeight w:val="323"/>
        </w:trPr>
        <w:tc>
          <w:tcPr>
            <w:tcW w:w="2760" w:type="dxa"/>
          </w:tcPr>
          <w:p w:rsidR="00370A7F" w:rsidRPr="0096354A" w:rsidRDefault="00370A7F" w:rsidP="002239E8">
            <w:pPr>
              <w:rPr>
                <w:rFonts w:hint="eastAsia"/>
              </w:rPr>
            </w:pPr>
            <w:r w:rsidRPr="0096354A">
              <w:t>第二百三十四条第二項</w:t>
            </w:r>
          </w:p>
        </w:tc>
        <w:tc>
          <w:tcPr>
            <w:tcW w:w="2760" w:type="dxa"/>
          </w:tcPr>
          <w:p w:rsidR="00370A7F" w:rsidRPr="0096354A" w:rsidRDefault="00370A7F" w:rsidP="002239E8">
            <w:pPr>
              <w:rPr>
                <w:rFonts w:hint="eastAsia"/>
              </w:rPr>
            </w:pPr>
            <w:r w:rsidRPr="0096354A">
              <w:t>法務省令</w:t>
            </w:r>
          </w:p>
        </w:tc>
        <w:tc>
          <w:tcPr>
            <w:tcW w:w="2760" w:type="dxa"/>
          </w:tcPr>
          <w:p w:rsidR="00370A7F" w:rsidRPr="0096354A" w:rsidRDefault="00370A7F" w:rsidP="002239E8">
            <w:pPr>
              <w:rPr>
                <w:rFonts w:hint="eastAsia"/>
              </w:rPr>
            </w:pPr>
            <w:r w:rsidRPr="0096354A">
              <w:t>内閣府令</w:t>
            </w:r>
          </w:p>
        </w:tc>
      </w:tr>
      <w:tr w:rsidR="00370A7F" w:rsidTr="00370A7F">
        <w:tblPrEx>
          <w:tblCellMar>
            <w:top w:w="0" w:type="dxa"/>
            <w:bottom w:w="0" w:type="dxa"/>
          </w:tblCellMar>
        </w:tblPrEx>
        <w:trPr>
          <w:trHeight w:val="210"/>
        </w:trPr>
        <w:tc>
          <w:tcPr>
            <w:tcW w:w="2760" w:type="dxa"/>
          </w:tcPr>
          <w:p w:rsidR="00370A7F" w:rsidRPr="00370A7F" w:rsidRDefault="00370A7F" w:rsidP="00370A7F">
            <w:pPr>
              <w:rPr>
                <w:rFonts w:hint="eastAsia"/>
                <w:u w:val="single" w:color="FF0000"/>
              </w:rPr>
            </w:pPr>
            <w:r w:rsidRPr="00370A7F">
              <w:rPr>
                <w:u w:val="single" w:color="FF0000"/>
              </w:rPr>
              <w:t>第八百六十八条第一項</w:t>
            </w:r>
          </w:p>
        </w:tc>
        <w:tc>
          <w:tcPr>
            <w:tcW w:w="2760" w:type="dxa"/>
          </w:tcPr>
          <w:p w:rsidR="00370A7F" w:rsidRPr="00370A7F" w:rsidRDefault="00370A7F" w:rsidP="00370A7F">
            <w:pPr>
              <w:rPr>
                <w:rFonts w:hint="eastAsia"/>
                <w:u w:val="single" w:color="FF0000"/>
              </w:rPr>
            </w:pPr>
            <w:r w:rsidRPr="00370A7F">
              <w:rPr>
                <w:u w:val="single" w:color="FF0000"/>
              </w:rPr>
              <w:t>会社の本店</w:t>
            </w:r>
          </w:p>
        </w:tc>
        <w:tc>
          <w:tcPr>
            <w:tcW w:w="2760" w:type="dxa"/>
          </w:tcPr>
          <w:p w:rsidR="00370A7F" w:rsidRPr="00370A7F" w:rsidRDefault="00370A7F" w:rsidP="00370A7F">
            <w:pPr>
              <w:rPr>
                <w:u w:val="single" w:color="FF0000"/>
              </w:rPr>
            </w:pPr>
            <w:r w:rsidRPr="00370A7F">
              <w:rPr>
                <w:u w:val="single" w:color="FF0000"/>
              </w:rPr>
              <w:t>金融商品取引所の本店（会員金融商品取引所にあっては、主たる事務所）</w:t>
            </w:r>
          </w:p>
        </w:tc>
      </w:tr>
    </w:tbl>
    <w:p w:rsidR="00370A7F" w:rsidRDefault="00370A7F" w:rsidP="00370A7F">
      <w:pPr>
        <w:ind w:left="178" w:hangingChars="85" w:hanging="178"/>
        <w:rPr>
          <w:rFonts w:hint="eastAsia"/>
        </w:rPr>
      </w:pPr>
    </w:p>
    <w:p w:rsidR="00370A7F" w:rsidRDefault="00370A7F" w:rsidP="00370A7F">
      <w:pPr>
        <w:ind w:left="178" w:hangingChars="85" w:hanging="178"/>
        <w:rPr>
          <w:rFonts w:hint="eastAsia"/>
        </w:rPr>
      </w:pPr>
      <w:r>
        <w:rPr>
          <w:rFonts w:hint="eastAsia"/>
        </w:rPr>
        <w:t>（改正前）</w:t>
      </w:r>
    </w:p>
    <w:p w:rsidR="00370A7F" w:rsidRPr="0096354A" w:rsidRDefault="00370A7F" w:rsidP="00370A7F">
      <w:pPr>
        <w:ind w:leftChars="85" w:left="178"/>
      </w:pPr>
      <w:r w:rsidRPr="0096354A">
        <w:t>（合併により出資一口又は一株に満たない端数を生じる場合について準用する会社法の規定の読替え）</w:t>
      </w:r>
    </w:p>
    <w:p w:rsidR="00370A7F" w:rsidRPr="0096354A" w:rsidRDefault="00370A7F" w:rsidP="00370A7F">
      <w:pPr>
        <w:ind w:left="179" w:hangingChars="85" w:hanging="179"/>
      </w:pPr>
      <w:r w:rsidRPr="00370A7F">
        <w:rPr>
          <w:b/>
          <w:bCs/>
          <w:u w:val="single" w:color="FF0000"/>
        </w:rPr>
        <w:t>第十九条の三の八</w:t>
      </w:r>
      <w:r w:rsidRPr="0096354A">
        <w:t xml:space="preserve">　法第百三十六条第一項の合併により出資一口又は一株に満たない端数を生ずる場合について、法</w:t>
      </w:r>
      <w:r w:rsidRPr="00370A7F">
        <w:rPr>
          <w:u w:val="single" w:color="FF0000"/>
        </w:rPr>
        <w:t>第百四十三条第一項の規定</w:t>
      </w:r>
      <w:r w:rsidRPr="0096354A">
        <w:t>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370A7F" w:rsidTr="002239E8">
        <w:tblPrEx>
          <w:tblCellMar>
            <w:top w:w="0" w:type="dxa"/>
            <w:bottom w:w="0" w:type="dxa"/>
          </w:tblCellMar>
        </w:tblPrEx>
        <w:trPr>
          <w:trHeight w:val="180"/>
        </w:trPr>
        <w:tc>
          <w:tcPr>
            <w:tcW w:w="2760" w:type="dxa"/>
          </w:tcPr>
          <w:p w:rsidR="00370A7F" w:rsidRPr="0096354A" w:rsidRDefault="00370A7F" w:rsidP="002239E8">
            <w:r w:rsidRPr="0096354A">
              <w:t>読み替える会社法の規定</w:t>
            </w:r>
          </w:p>
        </w:tc>
        <w:tc>
          <w:tcPr>
            <w:tcW w:w="2760" w:type="dxa"/>
          </w:tcPr>
          <w:p w:rsidR="00370A7F" w:rsidRPr="0096354A" w:rsidRDefault="00370A7F" w:rsidP="002239E8">
            <w:pPr>
              <w:rPr>
                <w:rFonts w:hint="eastAsia"/>
              </w:rPr>
            </w:pPr>
            <w:r w:rsidRPr="0096354A">
              <w:t>読み替えられる字句</w:t>
            </w:r>
          </w:p>
        </w:tc>
        <w:tc>
          <w:tcPr>
            <w:tcW w:w="2760" w:type="dxa"/>
          </w:tcPr>
          <w:p w:rsidR="00370A7F" w:rsidRPr="0096354A" w:rsidRDefault="00370A7F" w:rsidP="002239E8">
            <w:pPr>
              <w:rPr>
                <w:rFonts w:hint="eastAsia"/>
              </w:rPr>
            </w:pPr>
            <w:r w:rsidRPr="0096354A">
              <w:t>読み替える字句</w:t>
            </w:r>
          </w:p>
        </w:tc>
      </w:tr>
      <w:tr w:rsidR="00370A7F" w:rsidTr="002239E8">
        <w:tblPrEx>
          <w:tblCellMar>
            <w:top w:w="0" w:type="dxa"/>
            <w:bottom w:w="0" w:type="dxa"/>
          </w:tblCellMar>
        </w:tblPrEx>
        <w:trPr>
          <w:trHeight w:val="360"/>
        </w:trPr>
        <w:tc>
          <w:tcPr>
            <w:tcW w:w="2760" w:type="dxa"/>
          </w:tcPr>
          <w:p w:rsidR="00370A7F" w:rsidRDefault="00370A7F">
            <w:r w:rsidRPr="0037513F">
              <w:rPr>
                <w:rFonts w:hint="eastAsia"/>
                <w:u w:val="single" w:color="FF0000"/>
              </w:rPr>
              <w:t>（削除）</w:t>
            </w:r>
          </w:p>
        </w:tc>
        <w:tc>
          <w:tcPr>
            <w:tcW w:w="2760" w:type="dxa"/>
          </w:tcPr>
          <w:p w:rsidR="00370A7F" w:rsidRDefault="00370A7F">
            <w:r w:rsidRPr="0037513F">
              <w:rPr>
                <w:rFonts w:hint="eastAsia"/>
                <w:u w:val="single" w:color="FF0000"/>
              </w:rPr>
              <w:t>（削除）</w:t>
            </w:r>
          </w:p>
        </w:tc>
        <w:tc>
          <w:tcPr>
            <w:tcW w:w="2760" w:type="dxa"/>
          </w:tcPr>
          <w:p w:rsidR="00370A7F" w:rsidRDefault="00370A7F">
            <w:r w:rsidRPr="0037513F">
              <w:rPr>
                <w:rFonts w:hint="eastAsia"/>
                <w:u w:val="single" w:color="FF0000"/>
              </w:rPr>
              <w:t>（削除）</w:t>
            </w:r>
          </w:p>
        </w:tc>
      </w:tr>
      <w:tr w:rsidR="00370A7F" w:rsidTr="002239E8">
        <w:tblPrEx>
          <w:tblCellMar>
            <w:top w:w="0" w:type="dxa"/>
            <w:bottom w:w="0" w:type="dxa"/>
          </w:tblCellMar>
        </w:tblPrEx>
        <w:trPr>
          <w:trHeight w:val="360"/>
        </w:trPr>
        <w:tc>
          <w:tcPr>
            <w:tcW w:w="2760" w:type="dxa"/>
          </w:tcPr>
          <w:p w:rsidR="00370A7F" w:rsidRPr="0096354A" w:rsidRDefault="00370A7F" w:rsidP="002239E8">
            <w:r w:rsidRPr="0096354A">
              <w:t>第二百三十四条第二項</w:t>
            </w:r>
          </w:p>
        </w:tc>
        <w:tc>
          <w:tcPr>
            <w:tcW w:w="2760" w:type="dxa"/>
          </w:tcPr>
          <w:p w:rsidR="00370A7F" w:rsidRPr="0096354A" w:rsidRDefault="00370A7F" w:rsidP="002239E8">
            <w:r w:rsidRPr="0096354A">
              <w:t>法務省令</w:t>
            </w:r>
          </w:p>
        </w:tc>
        <w:tc>
          <w:tcPr>
            <w:tcW w:w="2760" w:type="dxa"/>
          </w:tcPr>
          <w:p w:rsidR="00370A7F" w:rsidRPr="0096354A" w:rsidRDefault="00370A7F" w:rsidP="002239E8">
            <w:pPr>
              <w:rPr>
                <w:rFonts w:hint="eastAsia"/>
              </w:rPr>
            </w:pPr>
            <w:r w:rsidRPr="0096354A">
              <w:t>内閣府令</w:t>
            </w:r>
          </w:p>
        </w:tc>
      </w:tr>
      <w:tr w:rsidR="00370A7F" w:rsidTr="002239E8">
        <w:tblPrEx>
          <w:tblCellMar>
            <w:top w:w="0" w:type="dxa"/>
            <w:bottom w:w="0" w:type="dxa"/>
          </w:tblCellMar>
        </w:tblPrEx>
        <w:trPr>
          <w:trHeight w:val="360"/>
        </w:trPr>
        <w:tc>
          <w:tcPr>
            <w:tcW w:w="2760" w:type="dxa"/>
          </w:tcPr>
          <w:p w:rsidR="00370A7F" w:rsidRDefault="00370A7F">
            <w:r w:rsidRPr="006044A1">
              <w:rPr>
                <w:rFonts w:hint="eastAsia"/>
                <w:u w:val="single" w:color="FF0000"/>
              </w:rPr>
              <w:t>（削除）</w:t>
            </w:r>
          </w:p>
        </w:tc>
        <w:tc>
          <w:tcPr>
            <w:tcW w:w="2760" w:type="dxa"/>
          </w:tcPr>
          <w:p w:rsidR="00370A7F" w:rsidRDefault="00370A7F">
            <w:r w:rsidRPr="006044A1">
              <w:rPr>
                <w:rFonts w:hint="eastAsia"/>
                <w:u w:val="single" w:color="FF0000"/>
              </w:rPr>
              <w:t>（削除）</w:t>
            </w:r>
          </w:p>
        </w:tc>
        <w:tc>
          <w:tcPr>
            <w:tcW w:w="2760" w:type="dxa"/>
          </w:tcPr>
          <w:p w:rsidR="00370A7F" w:rsidRDefault="00370A7F">
            <w:r w:rsidRPr="006044A1">
              <w:rPr>
                <w:rFonts w:hint="eastAsia"/>
                <w:u w:val="single" w:color="FF0000"/>
              </w:rPr>
              <w:t>（削除）</w:t>
            </w:r>
          </w:p>
        </w:tc>
      </w:tr>
    </w:tbl>
    <w:p w:rsidR="00370A7F" w:rsidRDefault="00370A7F" w:rsidP="00370A7F">
      <w:pPr>
        <w:rPr>
          <w:rFonts w:hint="eastAsia"/>
        </w:rPr>
      </w:pPr>
    </w:p>
    <w:p w:rsidR="001C3B58" w:rsidRDefault="001C3B58" w:rsidP="001C3B58">
      <w:pPr>
        <w:rPr>
          <w:rFonts w:hint="eastAsia"/>
        </w:rPr>
      </w:pPr>
    </w:p>
    <w:p w:rsidR="001C3B58" w:rsidRDefault="001C3B58" w:rsidP="001C3B5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70A7F">
        <w:rPr>
          <w:rFonts w:hint="eastAsia"/>
        </w:rPr>
        <w:tab/>
      </w:r>
      <w:r w:rsidR="00370A7F">
        <w:rPr>
          <w:rFonts w:hint="eastAsia"/>
        </w:rPr>
        <w:t>（改正なし）</w:t>
      </w:r>
    </w:p>
    <w:p w:rsidR="001C3B58" w:rsidRDefault="001C3B58" w:rsidP="001C3B5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70A7F">
        <w:rPr>
          <w:rFonts w:hint="eastAsia"/>
        </w:rPr>
        <w:tab/>
      </w:r>
      <w:r w:rsidR="00370A7F">
        <w:rPr>
          <w:rFonts w:hint="eastAsia"/>
        </w:rPr>
        <w:t>（改正なし）</w:t>
      </w:r>
    </w:p>
    <w:p w:rsidR="001C3B58" w:rsidRDefault="001C3B58" w:rsidP="001C3B5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70A7F">
        <w:rPr>
          <w:rFonts w:hint="eastAsia"/>
        </w:rPr>
        <w:tab/>
      </w:r>
      <w:r w:rsidR="00370A7F">
        <w:rPr>
          <w:rFonts w:hint="eastAsia"/>
        </w:rPr>
        <w:t>（改正なし）</w:t>
      </w:r>
    </w:p>
    <w:p w:rsidR="001C3B58" w:rsidRDefault="001C3B58" w:rsidP="001C3B5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70A7F">
        <w:rPr>
          <w:rFonts w:hint="eastAsia"/>
        </w:rPr>
        <w:tab/>
      </w:r>
      <w:r w:rsidR="00370A7F">
        <w:rPr>
          <w:rFonts w:hint="eastAsia"/>
        </w:rPr>
        <w:t>（改正なし）</w:t>
      </w:r>
    </w:p>
    <w:p w:rsidR="001C3B58" w:rsidRDefault="001C3B58" w:rsidP="001C3B5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1C3B58" w:rsidRDefault="001C3B58" w:rsidP="001C3B58">
      <w:pPr>
        <w:rPr>
          <w:rFonts w:hint="eastAsia"/>
        </w:rPr>
      </w:pPr>
    </w:p>
    <w:p w:rsidR="001C3B58" w:rsidRDefault="001C3B58" w:rsidP="001C3B58">
      <w:pPr>
        <w:rPr>
          <w:rFonts w:hint="eastAsia"/>
        </w:rPr>
      </w:pPr>
      <w:r>
        <w:rPr>
          <w:rFonts w:hint="eastAsia"/>
        </w:rPr>
        <w:t>（改正後）</w:t>
      </w:r>
    </w:p>
    <w:p w:rsidR="00851CE7" w:rsidRPr="0096354A" w:rsidRDefault="00851CE7" w:rsidP="00851CE7">
      <w:pPr>
        <w:ind w:leftChars="85" w:left="178"/>
      </w:pPr>
      <w:r w:rsidRPr="0096354A">
        <w:t>（合併により出資一口又は一株に満たない端数を生じる場合について準用する会社法の規定の読替え）</w:t>
      </w:r>
    </w:p>
    <w:p w:rsidR="00851CE7" w:rsidRPr="0096354A" w:rsidRDefault="00851CE7" w:rsidP="00851CE7">
      <w:pPr>
        <w:ind w:left="179" w:hangingChars="85" w:hanging="179"/>
      </w:pPr>
      <w:r w:rsidRPr="0096354A">
        <w:rPr>
          <w:b/>
          <w:bCs/>
        </w:rPr>
        <w:t>第十九条の三の八</w:t>
      </w:r>
      <w:r w:rsidRPr="0096354A">
        <w:t xml:space="preserve">　法第百三十六条第一項の合併により出資一口又は一株に満たない端数を生ずる場合について、法第百四十三条第一項の規定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851CE7" w:rsidTr="00851CE7">
        <w:tblPrEx>
          <w:tblCellMar>
            <w:top w:w="0" w:type="dxa"/>
            <w:bottom w:w="0" w:type="dxa"/>
          </w:tblCellMar>
        </w:tblPrEx>
        <w:trPr>
          <w:trHeight w:val="180"/>
        </w:trPr>
        <w:tc>
          <w:tcPr>
            <w:tcW w:w="2760" w:type="dxa"/>
          </w:tcPr>
          <w:p w:rsidR="00851CE7" w:rsidRPr="0096354A" w:rsidRDefault="00851CE7" w:rsidP="00851CE7">
            <w:r w:rsidRPr="0096354A">
              <w:t>読み替える会社法の規定</w:t>
            </w:r>
          </w:p>
        </w:tc>
        <w:tc>
          <w:tcPr>
            <w:tcW w:w="2760" w:type="dxa"/>
          </w:tcPr>
          <w:p w:rsidR="00851CE7" w:rsidRPr="0096354A" w:rsidRDefault="00851CE7" w:rsidP="00851CE7">
            <w:pPr>
              <w:rPr>
                <w:rFonts w:hint="eastAsia"/>
              </w:rPr>
            </w:pPr>
            <w:r w:rsidRPr="0096354A">
              <w:t>読み替えられる字句</w:t>
            </w:r>
          </w:p>
        </w:tc>
        <w:tc>
          <w:tcPr>
            <w:tcW w:w="2760" w:type="dxa"/>
          </w:tcPr>
          <w:p w:rsidR="00851CE7" w:rsidRPr="0096354A" w:rsidRDefault="00851CE7" w:rsidP="00851CE7">
            <w:pPr>
              <w:rPr>
                <w:rFonts w:hint="eastAsia"/>
              </w:rPr>
            </w:pPr>
            <w:r w:rsidRPr="0096354A">
              <w:t>読み替える字句</w:t>
            </w:r>
          </w:p>
        </w:tc>
      </w:tr>
      <w:tr w:rsidR="00851CE7" w:rsidTr="00851CE7">
        <w:tblPrEx>
          <w:tblCellMar>
            <w:top w:w="0" w:type="dxa"/>
            <w:bottom w:w="0" w:type="dxa"/>
          </w:tblCellMar>
        </w:tblPrEx>
        <w:trPr>
          <w:trHeight w:val="180"/>
        </w:trPr>
        <w:tc>
          <w:tcPr>
            <w:tcW w:w="2760" w:type="dxa"/>
          </w:tcPr>
          <w:p w:rsidR="00851CE7" w:rsidRPr="0096354A" w:rsidRDefault="00851CE7" w:rsidP="00851CE7">
            <w:r w:rsidRPr="0096354A">
              <w:t>第二百三十四条第二項</w:t>
            </w:r>
          </w:p>
        </w:tc>
        <w:tc>
          <w:tcPr>
            <w:tcW w:w="2760" w:type="dxa"/>
          </w:tcPr>
          <w:p w:rsidR="00851CE7" w:rsidRPr="0096354A" w:rsidRDefault="00851CE7" w:rsidP="00851CE7">
            <w:pPr>
              <w:rPr>
                <w:rFonts w:hint="eastAsia"/>
              </w:rPr>
            </w:pPr>
            <w:r w:rsidRPr="0096354A">
              <w:t>法務省令</w:t>
            </w:r>
          </w:p>
        </w:tc>
        <w:tc>
          <w:tcPr>
            <w:tcW w:w="2760" w:type="dxa"/>
          </w:tcPr>
          <w:p w:rsidR="00851CE7" w:rsidRPr="0096354A" w:rsidRDefault="00851CE7" w:rsidP="00851CE7">
            <w:pPr>
              <w:rPr>
                <w:rFonts w:hint="eastAsia"/>
              </w:rPr>
            </w:pPr>
            <w:r w:rsidRPr="0096354A">
              <w:t>内閣府令</w:t>
            </w:r>
          </w:p>
        </w:tc>
      </w:tr>
    </w:tbl>
    <w:p w:rsidR="00851CE7" w:rsidRDefault="00851CE7" w:rsidP="00851CE7">
      <w:pPr>
        <w:rPr>
          <w:rFonts w:hint="eastAsia"/>
        </w:rPr>
      </w:pPr>
    </w:p>
    <w:p w:rsidR="001C3B58" w:rsidRDefault="001C3B58" w:rsidP="001C3B58">
      <w:pPr>
        <w:ind w:left="178" w:hangingChars="85" w:hanging="178"/>
        <w:rPr>
          <w:rFonts w:hint="eastAsia"/>
        </w:rPr>
      </w:pPr>
      <w:r>
        <w:rPr>
          <w:rFonts w:hint="eastAsia"/>
        </w:rPr>
        <w:t>（改正前）</w:t>
      </w:r>
    </w:p>
    <w:p w:rsidR="001C3B58" w:rsidRPr="00205E78" w:rsidRDefault="001C3B58" w:rsidP="001C3B58">
      <w:pPr>
        <w:rPr>
          <w:rFonts w:hint="eastAsia"/>
          <w:u w:val="single" w:color="FF0000"/>
        </w:rPr>
      </w:pPr>
      <w:r w:rsidRPr="00205E78">
        <w:rPr>
          <w:rFonts w:hint="eastAsia"/>
          <w:u w:val="single" w:color="FF0000"/>
        </w:rPr>
        <w:t>（新設）</w:t>
      </w:r>
    </w:p>
    <w:p w:rsidR="006F7A7D" w:rsidRPr="001C3B58" w:rsidRDefault="006F7A7D">
      <w:pPr>
        <w:rPr>
          <w:rFonts w:hint="eastAsia"/>
        </w:rPr>
      </w:pPr>
    </w:p>
    <w:sectPr w:rsidR="006F7A7D" w:rsidRPr="001C3B5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3E7" w:rsidRDefault="00BC23E7">
      <w:r>
        <w:separator/>
      </w:r>
    </w:p>
  </w:endnote>
  <w:endnote w:type="continuationSeparator" w:id="0">
    <w:p w:rsidR="00BC23E7" w:rsidRDefault="00BC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7F" w:rsidRDefault="00370A7F" w:rsidP="00851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70A7F" w:rsidRDefault="00370A7F" w:rsidP="00851C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A7F" w:rsidRDefault="00370A7F" w:rsidP="00851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3F89">
      <w:rPr>
        <w:rStyle w:val="a4"/>
        <w:noProof/>
      </w:rPr>
      <w:t>1</w:t>
    </w:r>
    <w:r>
      <w:rPr>
        <w:rStyle w:val="a4"/>
      </w:rPr>
      <w:fldChar w:fldCharType="end"/>
    </w:r>
  </w:p>
  <w:p w:rsidR="00370A7F" w:rsidRPr="00370A7F" w:rsidRDefault="00370A7F" w:rsidP="00851CE7">
    <w:pPr>
      <w:pStyle w:val="a3"/>
      <w:ind w:right="360"/>
    </w:pPr>
    <w:r>
      <w:rPr>
        <w:rFonts w:ascii="Times New Roman" w:hAnsi="Times New Roman" w:hint="eastAsia"/>
        <w:kern w:val="0"/>
        <w:szCs w:val="21"/>
      </w:rPr>
      <w:t xml:space="preserve">金融商品取引法施行令　</w:t>
    </w:r>
    <w:r w:rsidRPr="00370A7F">
      <w:rPr>
        <w:rFonts w:ascii="Times New Roman" w:hAnsi="Times New Roman"/>
        <w:kern w:val="0"/>
        <w:szCs w:val="21"/>
      </w:rPr>
      <w:fldChar w:fldCharType="begin"/>
    </w:r>
    <w:r w:rsidRPr="00370A7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12.doc</w:t>
    </w:r>
    <w:r w:rsidRPr="00370A7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3E7" w:rsidRDefault="00BC23E7">
      <w:r>
        <w:separator/>
      </w:r>
    </w:p>
  </w:footnote>
  <w:footnote w:type="continuationSeparator" w:id="0">
    <w:p w:rsidR="00BC23E7" w:rsidRDefault="00BC2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58"/>
    <w:rsid w:val="00043F89"/>
    <w:rsid w:val="001C3B58"/>
    <w:rsid w:val="002239E8"/>
    <w:rsid w:val="00293A9E"/>
    <w:rsid w:val="002C730F"/>
    <w:rsid w:val="00370A7F"/>
    <w:rsid w:val="00650A94"/>
    <w:rsid w:val="006F7A7D"/>
    <w:rsid w:val="007A17D1"/>
    <w:rsid w:val="00851CE7"/>
    <w:rsid w:val="00BC23E7"/>
    <w:rsid w:val="00C60A71"/>
    <w:rsid w:val="00D02EE4"/>
    <w:rsid w:val="00E348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B5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C3B58"/>
    <w:pPr>
      <w:tabs>
        <w:tab w:val="center" w:pos="4252"/>
        <w:tab w:val="right" w:pos="8504"/>
      </w:tabs>
      <w:snapToGrid w:val="0"/>
    </w:pPr>
  </w:style>
  <w:style w:type="character" w:styleId="a4">
    <w:name w:val="page number"/>
    <w:basedOn w:val="a0"/>
    <w:rsid w:val="001C3B58"/>
  </w:style>
  <w:style w:type="paragraph" w:styleId="a5">
    <w:name w:val="header"/>
    <w:basedOn w:val="a"/>
    <w:rsid w:val="00D02E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2024-08-20T06:56:00Z</dcterms:created>
  <dcterms:modified xsi:type="dcterms:W3CDTF">2024-08-20T06:56:00Z</dcterms:modified>
</cp:coreProperties>
</file>